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0FA" w:rsidRDefault="00B340FA" w:rsidP="0000561B">
      <w:pPr>
        <w:widowControl w:val="0"/>
        <w:tabs>
          <w:tab w:val="left" w:pos="7290"/>
          <w:tab w:val="left" w:pos="7470"/>
          <w:tab w:val="left" w:pos="7650"/>
        </w:tabs>
        <w:autoSpaceDE w:val="0"/>
        <w:autoSpaceDN w:val="0"/>
        <w:adjustRightInd w:val="0"/>
        <w:spacing w:line="240" w:lineRule="atLeast"/>
        <w:ind w:right="180"/>
        <w:rPr>
          <w:rFonts w:ascii="Tahoma" w:hAnsi="Tahoma"/>
          <w:color w:val="0021A5"/>
          <w:sz w:val="20"/>
        </w:rPr>
      </w:pPr>
    </w:p>
    <w:p w:rsidR="00257AA5" w:rsidRDefault="00257AA5" w:rsidP="0000561B">
      <w:pPr>
        <w:widowControl w:val="0"/>
        <w:tabs>
          <w:tab w:val="left" w:pos="7290"/>
          <w:tab w:val="left" w:pos="7470"/>
          <w:tab w:val="left" w:pos="7650"/>
        </w:tabs>
        <w:autoSpaceDE w:val="0"/>
        <w:autoSpaceDN w:val="0"/>
        <w:adjustRightInd w:val="0"/>
        <w:spacing w:line="240" w:lineRule="atLeast"/>
        <w:ind w:right="180"/>
        <w:rPr>
          <w:rFonts w:ascii="Tahoma" w:hAnsi="Tahoma"/>
          <w:color w:val="0021A5"/>
          <w:sz w:val="20"/>
        </w:rPr>
      </w:pPr>
    </w:p>
    <w:p w:rsidR="00257AA5" w:rsidRDefault="00257AA5" w:rsidP="0000561B">
      <w:pPr>
        <w:widowControl w:val="0"/>
        <w:tabs>
          <w:tab w:val="left" w:pos="7290"/>
          <w:tab w:val="left" w:pos="7470"/>
          <w:tab w:val="left" w:pos="7650"/>
        </w:tabs>
        <w:autoSpaceDE w:val="0"/>
        <w:autoSpaceDN w:val="0"/>
        <w:adjustRightInd w:val="0"/>
        <w:spacing w:line="240" w:lineRule="atLeast"/>
        <w:ind w:right="180"/>
        <w:rPr>
          <w:rFonts w:ascii="Tahoma" w:hAnsi="Tahoma"/>
          <w:color w:val="0021A5"/>
          <w:sz w:val="20"/>
        </w:rPr>
      </w:pPr>
    </w:p>
    <w:p w:rsidR="00257AA5" w:rsidRDefault="00257AA5" w:rsidP="0000561B">
      <w:pPr>
        <w:widowControl w:val="0"/>
        <w:tabs>
          <w:tab w:val="left" w:pos="7290"/>
          <w:tab w:val="left" w:pos="7470"/>
          <w:tab w:val="left" w:pos="7650"/>
        </w:tabs>
        <w:autoSpaceDE w:val="0"/>
        <w:autoSpaceDN w:val="0"/>
        <w:adjustRightInd w:val="0"/>
        <w:spacing w:line="240" w:lineRule="atLeast"/>
        <w:ind w:right="180"/>
        <w:rPr>
          <w:rFonts w:ascii="Tahoma" w:hAnsi="Tahoma"/>
          <w:color w:val="0021A5"/>
          <w:sz w:val="20"/>
        </w:rPr>
      </w:pPr>
    </w:p>
    <w:p w:rsidR="00257AA5" w:rsidRDefault="00257AA5" w:rsidP="0000561B">
      <w:pPr>
        <w:widowControl w:val="0"/>
        <w:tabs>
          <w:tab w:val="left" w:pos="7290"/>
          <w:tab w:val="left" w:pos="7470"/>
          <w:tab w:val="left" w:pos="7650"/>
        </w:tabs>
        <w:autoSpaceDE w:val="0"/>
        <w:autoSpaceDN w:val="0"/>
        <w:adjustRightInd w:val="0"/>
        <w:spacing w:line="240" w:lineRule="atLeast"/>
        <w:ind w:right="180"/>
        <w:rPr>
          <w:rFonts w:ascii="Tahoma" w:hAnsi="Tahoma"/>
          <w:color w:val="0021A5"/>
          <w:sz w:val="20"/>
        </w:rPr>
      </w:pPr>
    </w:p>
    <w:p w:rsidR="00257AA5" w:rsidRDefault="00257AA5" w:rsidP="0000561B">
      <w:pPr>
        <w:widowControl w:val="0"/>
        <w:tabs>
          <w:tab w:val="left" w:pos="7290"/>
          <w:tab w:val="left" w:pos="7470"/>
          <w:tab w:val="left" w:pos="7650"/>
        </w:tabs>
        <w:autoSpaceDE w:val="0"/>
        <w:autoSpaceDN w:val="0"/>
        <w:adjustRightInd w:val="0"/>
        <w:spacing w:line="240" w:lineRule="atLeast"/>
        <w:ind w:right="180"/>
        <w:rPr>
          <w:rFonts w:ascii="Tahoma" w:hAnsi="Tahoma"/>
          <w:color w:val="0021A5"/>
          <w:sz w:val="20"/>
        </w:rPr>
      </w:pPr>
      <w:bookmarkStart w:id="0" w:name="_GoBack"/>
      <w:bookmarkEnd w:id="0"/>
    </w:p>
    <w:p w:rsidR="00F6001D" w:rsidRPr="002A708A" w:rsidRDefault="00F6001D" w:rsidP="00F6001D">
      <w:pPr>
        <w:autoSpaceDE w:val="0"/>
        <w:autoSpaceDN w:val="0"/>
        <w:adjustRightInd w:val="0"/>
        <w:jc w:val="center"/>
        <w:rPr>
          <w:sz w:val="22"/>
          <w:szCs w:val="22"/>
        </w:rPr>
      </w:pPr>
      <w:r w:rsidRPr="002A708A">
        <w:rPr>
          <w:sz w:val="22"/>
          <w:szCs w:val="22"/>
        </w:rPr>
        <w:t>Addendum to Memorandum of Understanding</w:t>
      </w:r>
    </w:p>
    <w:p w:rsidR="00F6001D" w:rsidRPr="002A708A" w:rsidRDefault="00F6001D" w:rsidP="0089141C">
      <w:pPr>
        <w:jc w:val="center"/>
        <w:rPr>
          <w:rFonts w:eastAsia="Times"/>
          <w:sz w:val="22"/>
          <w:szCs w:val="22"/>
        </w:rPr>
      </w:pPr>
      <w:r w:rsidRPr="002A708A">
        <w:rPr>
          <w:sz w:val="22"/>
          <w:szCs w:val="22"/>
        </w:rPr>
        <w:t xml:space="preserve">For </w:t>
      </w:r>
      <w:r w:rsidR="00530140" w:rsidRPr="002A708A">
        <w:rPr>
          <w:rFonts w:eastAsia="Times"/>
          <w:sz w:val="22"/>
          <w:szCs w:val="22"/>
          <w:highlight w:val="yellow"/>
        </w:rPr>
        <w:t>Trainee Name</w:t>
      </w:r>
    </w:p>
    <w:p w:rsidR="00F6001D" w:rsidRPr="002A708A" w:rsidRDefault="00F6001D" w:rsidP="00F6001D">
      <w:pPr>
        <w:autoSpaceDE w:val="0"/>
        <w:autoSpaceDN w:val="0"/>
        <w:adjustRightInd w:val="0"/>
        <w:rPr>
          <w:sz w:val="22"/>
          <w:szCs w:val="22"/>
        </w:rPr>
      </w:pPr>
    </w:p>
    <w:p w:rsidR="00F6001D" w:rsidRPr="002A708A" w:rsidRDefault="00F6001D" w:rsidP="00F6001D">
      <w:pPr>
        <w:autoSpaceDE w:val="0"/>
        <w:autoSpaceDN w:val="0"/>
        <w:adjustRightInd w:val="0"/>
        <w:rPr>
          <w:sz w:val="22"/>
          <w:szCs w:val="22"/>
        </w:rPr>
      </w:pPr>
      <w:r w:rsidRPr="002A708A">
        <w:rPr>
          <w:sz w:val="22"/>
          <w:szCs w:val="22"/>
        </w:rPr>
        <w:t>The following are elements of information which should be attached to the University of Florida’s Memorandum of Understanding to Fellowship Recipients.</w:t>
      </w:r>
    </w:p>
    <w:p w:rsidR="00F6001D" w:rsidRPr="002A708A" w:rsidRDefault="00F6001D" w:rsidP="00F6001D">
      <w:pPr>
        <w:autoSpaceDE w:val="0"/>
        <w:autoSpaceDN w:val="0"/>
        <w:adjustRightInd w:val="0"/>
        <w:rPr>
          <w:sz w:val="22"/>
          <w:szCs w:val="22"/>
        </w:rPr>
      </w:pPr>
    </w:p>
    <w:p w:rsidR="00F6001D" w:rsidRPr="002A708A" w:rsidRDefault="00F6001D" w:rsidP="00F6001D">
      <w:pPr>
        <w:rPr>
          <w:sz w:val="22"/>
          <w:szCs w:val="22"/>
        </w:rPr>
      </w:pPr>
      <w:r w:rsidRPr="002A708A">
        <w:rPr>
          <w:b/>
          <w:sz w:val="22"/>
          <w:szCs w:val="22"/>
        </w:rPr>
        <w:t>Date</w:t>
      </w:r>
      <w:r w:rsidRPr="002A708A">
        <w:rPr>
          <w:sz w:val="22"/>
          <w:szCs w:val="22"/>
        </w:rPr>
        <w:t xml:space="preserve">:  </w:t>
      </w:r>
      <w:r w:rsidR="00A0155E" w:rsidRPr="002A708A">
        <w:rPr>
          <w:sz w:val="22"/>
          <w:szCs w:val="22"/>
          <w:highlight w:val="yellow"/>
        </w:rPr>
        <w:t>July 9, 2018</w:t>
      </w:r>
    </w:p>
    <w:p w:rsidR="00F6001D" w:rsidRPr="002A708A" w:rsidRDefault="00F6001D" w:rsidP="00F6001D">
      <w:pPr>
        <w:rPr>
          <w:sz w:val="22"/>
          <w:szCs w:val="22"/>
        </w:rPr>
      </w:pPr>
    </w:p>
    <w:p w:rsidR="00F6001D" w:rsidRPr="002A708A" w:rsidRDefault="00F6001D" w:rsidP="00F6001D">
      <w:pPr>
        <w:outlineLvl w:val="0"/>
        <w:rPr>
          <w:sz w:val="22"/>
          <w:szCs w:val="22"/>
        </w:rPr>
      </w:pPr>
      <w:r w:rsidRPr="002A708A">
        <w:rPr>
          <w:b/>
          <w:sz w:val="22"/>
          <w:szCs w:val="22"/>
        </w:rPr>
        <w:t xml:space="preserve">Title: </w:t>
      </w:r>
      <w:r w:rsidRPr="002A708A">
        <w:rPr>
          <w:sz w:val="22"/>
          <w:szCs w:val="22"/>
        </w:rPr>
        <w:t xml:space="preserve">  </w:t>
      </w:r>
      <w:r w:rsidR="007D1C18" w:rsidRPr="002A708A">
        <w:rPr>
          <w:sz w:val="22"/>
          <w:szCs w:val="22"/>
          <w:highlight w:val="yellow"/>
        </w:rPr>
        <w:t>Pre/</w:t>
      </w:r>
      <w:r w:rsidR="0089141C" w:rsidRPr="002A708A">
        <w:rPr>
          <w:sz w:val="22"/>
          <w:szCs w:val="22"/>
          <w:highlight w:val="yellow"/>
        </w:rPr>
        <w:t>Post</w:t>
      </w:r>
      <w:r w:rsidRPr="002A708A">
        <w:rPr>
          <w:sz w:val="22"/>
          <w:szCs w:val="22"/>
          <w:highlight w:val="yellow"/>
        </w:rPr>
        <w:t>-Doctoral Fellow</w:t>
      </w:r>
      <w:r w:rsidRPr="002A708A">
        <w:rPr>
          <w:sz w:val="22"/>
          <w:szCs w:val="22"/>
        </w:rPr>
        <w:t xml:space="preserve"> </w:t>
      </w:r>
    </w:p>
    <w:p w:rsidR="00F6001D" w:rsidRPr="002A708A" w:rsidRDefault="00F6001D" w:rsidP="00F6001D">
      <w:pPr>
        <w:outlineLvl w:val="0"/>
        <w:rPr>
          <w:b/>
          <w:sz w:val="22"/>
          <w:szCs w:val="22"/>
        </w:rPr>
      </w:pPr>
      <w:r w:rsidRPr="002A708A">
        <w:rPr>
          <w:sz w:val="22"/>
          <w:szCs w:val="22"/>
        </w:rPr>
        <w:tab/>
      </w:r>
    </w:p>
    <w:p w:rsidR="00F6001D" w:rsidRDefault="00F6001D" w:rsidP="00A048E2">
      <w:pPr>
        <w:outlineLvl w:val="0"/>
        <w:rPr>
          <w:sz w:val="22"/>
          <w:szCs w:val="22"/>
        </w:rPr>
      </w:pPr>
      <w:r w:rsidRPr="002A708A">
        <w:rPr>
          <w:b/>
          <w:sz w:val="22"/>
          <w:szCs w:val="22"/>
        </w:rPr>
        <w:t>Department/Unit:</w:t>
      </w:r>
      <w:r w:rsidRPr="002A708A">
        <w:rPr>
          <w:sz w:val="22"/>
          <w:szCs w:val="22"/>
        </w:rPr>
        <w:t xml:space="preserve">  College of </w:t>
      </w:r>
      <w:r w:rsidR="00A048E2" w:rsidRPr="00A048E2">
        <w:rPr>
          <w:sz w:val="22"/>
          <w:szCs w:val="22"/>
          <w:highlight w:val="yellow"/>
        </w:rPr>
        <w:t>XXXXX</w:t>
      </w:r>
      <w:r w:rsidR="00A048E2">
        <w:rPr>
          <w:sz w:val="22"/>
          <w:szCs w:val="22"/>
        </w:rPr>
        <w:t>,</w:t>
      </w:r>
      <w:r w:rsidRPr="002A708A">
        <w:rPr>
          <w:sz w:val="22"/>
          <w:szCs w:val="22"/>
        </w:rPr>
        <w:t xml:space="preserve"> Department of </w:t>
      </w:r>
      <w:r w:rsidR="00A048E2" w:rsidRPr="00A048E2">
        <w:rPr>
          <w:sz w:val="22"/>
          <w:szCs w:val="22"/>
          <w:highlight w:val="yellow"/>
        </w:rPr>
        <w:t>XXXXX</w:t>
      </w:r>
    </w:p>
    <w:p w:rsidR="00A048E2" w:rsidRPr="002A708A" w:rsidRDefault="00A048E2" w:rsidP="00A048E2">
      <w:pPr>
        <w:outlineLvl w:val="0"/>
        <w:rPr>
          <w:sz w:val="22"/>
          <w:szCs w:val="22"/>
        </w:rPr>
      </w:pPr>
    </w:p>
    <w:p w:rsidR="00F6001D" w:rsidRPr="002A708A" w:rsidRDefault="00F6001D" w:rsidP="00F6001D">
      <w:pPr>
        <w:autoSpaceDE w:val="0"/>
        <w:autoSpaceDN w:val="0"/>
        <w:adjustRightInd w:val="0"/>
        <w:rPr>
          <w:sz w:val="22"/>
          <w:szCs w:val="22"/>
        </w:rPr>
      </w:pPr>
      <w:r w:rsidRPr="002A708A">
        <w:rPr>
          <w:b/>
          <w:sz w:val="22"/>
          <w:szCs w:val="22"/>
        </w:rPr>
        <w:t xml:space="preserve">Fellowship Award:  </w:t>
      </w:r>
      <w:r w:rsidRPr="002A708A">
        <w:rPr>
          <w:sz w:val="22"/>
          <w:szCs w:val="22"/>
        </w:rPr>
        <w:t xml:space="preserve">As a </w:t>
      </w:r>
      <w:r w:rsidR="00217C5F" w:rsidRPr="002A708A">
        <w:rPr>
          <w:sz w:val="22"/>
          <w:szCs w:val="22"/>
          <w:highlight w:val="yellow"/>
        </w:rPr>
        <w:t>Pre</w:t>
      </w:r>
      <w:r w:rsidR="007D1C18" w:rsidRPr="002A708A">
        <w:rPr>
          <w:sz w:val="22"/>
          <w:szCs w:val="22"/>
          <w:highlight w:val="yellow"/>
        </w:rPr>
        <w:t>/Post</w:t>
      </w:r>
      <w:r w:rsidRPr="002A708A">
        <w:rPr>
          <w:sz w:val="22"/>
          <w:szCs w:val="22"/>
          <w:highlight w:val="yellow"/>
        </w:rPr>
        <w:t>-Doctoral Fellow</w:t>
      </w:r>
      <w:r w:rsidRPr="002A708A">
        <w:rPr>
          <w:sz w:val="22"/>
          <w:szCs w:val="22"/>
        </w:rPr>
        <w:t xml:space="preserve"> under the Comprehensive Training Program in Oral Biolo</w:t>
      </w:r>
      <w:r w:rsidRPr="002A708A">
        <w:rPr>
          <w:color w:val="000000"/>
          <w:sz w:val="22"/>
          <w:szCs w:val="22"/>
        </w:rPr>
        <w:t xml:space="preserve">gy, your NIH annual fellowship award will be </w:t>
      </w:r>
      <w:r w:rsidRPr="002A708A">
        <w:rPr>
          <w:color w:val="000000"/>
          <w:sz w:val="22"/>
          <w:szCs w:val="22"/>
          <w:highlight w:val="yellow"/>
        </w:rPr>
        <w:t>$</w:t>
      </w:r>
      <w:r w:rsidR="00AF55C9">
        <w:rPr>
          <w:color w:val="000000"/>
          <w:sz w:val="22"/>
          <w:szCs w:val="22"/>
          <w:highlight w:val="yellow"/>
        </w:rPr>
        <w:t>24</w:t>
      </w:r>
      <w:r w:rsidR="00217C5F" w:rsidRPr="00AF55C9">
        <w:rPr>
          <w:color w:val="000000"/>
          <w:sz w:val="22"/>
          <w:szCs w:val="22"/>
          <w:highlight w:val="yellow"/>
        </w:rPr>
        <w:t>,</w:t>
      </w:r>
      <w:r w:rsidR="00AF55C9" w:rsidRPr="00AF55C9">
        <w:rPr>
          <w:color w:val="000000"/>
          <w:sz w:val="22"/>
          <w:szCs w:val="22"/>
          <w:highlight w:val="yellow"/>
        </w:rPr>
        <w:t>324</w:t>
      </w:r>
      <w:r w:rsidR="002213A4" w:rsidRPr="002A708A">
        <w:rPr>
          <w:color w:val="000000"/>
          <w:sz w:val="22"/>
          <w:szCs w:val="22"/>
        </w:rPr>
        <w:t xml:space="preserve"> </w:t>
      </w:r>
      <w:r w:rsidR="00217C5F" w:rsidRPr="002A708A">
        <w:rPr>
          <w:color w:val="000000"/>
          <w:sz w:val="22"/>
          <w:szCs w:val="22"/>
        </w:rPr>
        <w:t xml:space="preserve">supplemented by </w:t>
      </w:r>
      <w:r w:rsidR="00217C5F" w:rsidRPr="00AF55C9">
        <w:rPr>
          <w:color w:val="000000"/>
          <w:sz w:val="22"/>
          <w:szCs w:val="22"/>
          <w:highlight w:val="yellow"/>
        </w:rPr>
        <w:t>$</w:t>
      </w:r>
      <w:r w:rsidR="00AF55C9" w:rsidRPr="00AF55C9">
        <w:rPr>
          <w:color w:val="000000"/>
          <w:sz w:val="22"/>
          <w:szCs w:val="22"/>
          <w:highlight w:val="yellow"/>
        </w:rPr>
        <w:t>4.952.70</w:t>
      </w:r>
      <w:r w:rsidR="00217C5F" w:rsidRPr="002A708A">
        <w:rPr>
          <w:color w:val="000000"/>
          <w:sz w:val="22"/>
          <w:szCs w:val="22"/>
        </w:rPr>
        <w:t xml:space="preserve"> </w:t>
      </w:r>
      <w:r w:rsidRPr="002A708A">
        <w:rPr>
          <w:color w:val="000000"/>
          <w:sz w:val="22"/>
          <w:szCs w:val="22"/>
        </w:rPr>
        <w:t xml:space="preserve">from </w:t>
      </w:r>
      <w:r w:rsidRPr="00AF55C9">
        <w:rPr>
          <w:color w:val="000000"/>
          <w:sz w:val="22"/>
          <w:szCs w:val="22"/>
          <w:highlight w:val="yellow"/>
        </w:rPr>
        <w:t xml:space="preserve">Dr. </w:t>
      </w:r>
      <w:r w:rsidR="00AF55C9">
        <w:rPr>
          <w:color w:val="000000"/>
          <w:sz w:val="22"/>
          <w:szCs w:val="22"/>
          <w:highlight w:val="yellow"/>
        </w:rPr>
        <w:t>XXXX</w:t>
      </w:r>
      <w:r w:rsidR="00FB2282" w:rsidRPr="00AF55C9">
        <w:rPr>
          <w:color w:val="000000"/>
          <w:sz w:val="22"/>
          <w:szCs w:val="22"/>
          <w:highlight w:val="yellow"/>
        </w:rPr>
        <w:t>’s</w:t>
      </w:r>
      <w:r w:rsidR="00AF55C9">
        <w:rPr>
          <w:color w:val="000000"/>
          <w:sz w:val="22"/>
          <w:szCs w:val="22"/>
        </w:rPr>
        <w:t xml:space="preserve"> </w:t>
      </w:r>
      <w:r w:rsidR="00AF55C9" w:rsidRPr="00AF55C9">
        <w:rPr>
          <w:color w:val="000000"/>
          <w:sz w:val="22"/>
          <w:szCs w:val="22"/>
          <w:highlight w:val="yellow"/>
        </w:rPr>
        <w:t>or IDP</w:t>
      </w:r>
      <w:r w:rsidR="00D27281" w:rsidRPr="002A708A">
        <w:rPr>
          <w:color w:val="000000"/>
          <w:sz w:val="22"/>
          <w:szCs w:val="22"/>
        </w:rPr>
        <w:t xml:space="preserve"> non-federal</w:t>
      </w:r>
      <w:r w:rsidRPr="002A708A">
        <w:rPr>
          <w:color w:val="000000"/>
          <w:sz w:val="22"/>
          <w:szCs w:val="22"/>
        </w:rPr>
        <w:t xml:space="preserve"> funds.  Your first payment will be processed effective </w:t>
      </w:r>
      <w:r w:rsidR="00AF55C9">
        <w:rPr>
          <w:color w:val="000000"/>
          <w:sz w:val="22"/>
          <w:szCs w:val="22"/>
          <w:highlight w:val="yellow"/>
        </w:rPr>
        <w:t>August 16</w:t>
      </w:r>
      <w:r w:rsidRPr="002A708A">
        <w:rPr>
          <w:color w:val="000000"/>
          <w:sz w:val="22"/>
          <w:szCs w:val="22"/>
          <w:highlight w:val="yellow"/>
        </w:rPr>
        <w:t>, 201</w:t>
      </w:r>
      <w:r w:rsidR="00AF55C9" w:rsidRPr="00AF55C9">
        <w:rPr>
          <w:color w:val="000000"/>
          <w:sz w:val="22"/>
          <w:szCs w:val="22"/>
          <w:highlight w:val="yellow"/>
        </w:rPr>
        <w:t>8</w:t>
      </w:r>
      <w:r w:rsidRPr="002A708A">
        <w:rPr>
          <w:color w:val="000000"/>
          <w:sz w:val="22"/>
          <w:szCs w:val="22"/>
        </w:rPr>
        <w:t>.</w:t>
      </w:r>
      <w:r w:rsidRPr="002A708A">
        <w:rPr>
          <w:sz w:val="22"/>
          <w:szCs w:val="22"/>
        </w:rPr>
        <w:t xml:space="preserve"> </w:t>
      </w:r>
    </w:p>
    <w:p w:rsidR="00F6001D" w:rsidRPr="002A708A" w:rsidRDefault="00F6001D" w:rsidP="00F6001D">
      <w:pPr>
        <w:autoSpaceDE w:val="0"/>
        <w:autoSpaceDN w:val="0"/>
        <w:adjustRightInd w:val="0"/>
        <w:rPr>
          <w:b/>
          <w:sz w:val="22"/>
          <w:szCs w:val="22"/>
        </w:rPr>
      </w:pPr>
    </w:p>
    <w:p w:rsidR="00F11EE7" w:rsidRPr="002A708A" w:rsidRDefault="00F6001D" w:rsidP="00F6001D">
      <w:pPr>
        <w:autoSpaceDE w:val="0"/>
        <w:autoSpaceDN w:val="0"/>
        <w:adjustRightInd w:val="0"/>
        <w:rPr>
          <w:sz w:val="22"/>
          <w:szCs w:val="22"/>
          <w:lang w:val="en"/>
        </w:rPr>
      </w:pPr>
      <w:r w:rsidRPr="002A708A">
        <w:rPr>
          <w:b/>
          <w:sz w:val="22"/>
          <w:szCs w:val="22"/>
        </w:rPr>
        <w:t xml:space="preserve">Health Insurance:  </w:t>
      </w:r>
      <w:r w:rsidR="00C91807" w:rsidRPr="002A708A">
        <w:rPr>
          <w:sz w:val="22"/>
          <w:szCs w:val="22"/>
          <w:highlight w:val="yellow"/>
        </w:rPr>
        <w:t xml:space="preserve">As a Post Doc Fellow, you will be eligible </w:t>
      </w:r>
      <w:r w:rsidR="00C91807" w:rsidRPr="002A708A">
        <w:rPr>
          <w:sz w:val="22"/>
          <w:szCs w:val="22"/>
          <w:highlight w:val="yellow"/>
          <w:lang w:val="en"/>
        </w:rPr>
        <w:t xml:space="preserve">to participate in the </w:t>
      </w:r>
      <w:proofErr w:type="spellStart"/>
      <w:r w:rsidR="00C91807" w:rsidRPr="002A708A">
        <w:rPr>
          <w:sz w:val="22"/>
          <w:szCs w:val="22"/>
          <w:highlight w:val="yellow"/>
          <w:lang w:val="en"/>
        </w:rPr>
        <w:t>UnitedHealthCare</w:t>
      </w:r>
      <w:proofErr w:type="spellEnd"/>
      <w:r w:rsidR="00C91807" w:rsidRPr="002A708A">
        <w:rPr>
          <w:sz w:val="22"/>
          <w:szCs w:val="22"/>
          <w:highlight w:val="yellow"/>
          <w:lang w:val="en"/>
        </w:rPr>
        <w:t xml:space="preserve"> </w:t>
      </w:r>
      <w:proofErr w:type="spellStart"/>
      <w:r w:rsidR="00C91807" w:rsidRPr="002A708A">
        <w:rPr>
          <w:sz w:val="22"/>
          <w:szCs w:val="22"/>
          <w:highlight w:val="yellow"/>
          <w:lang w:val="en"/>
        </w:rPr>
        <w:t>StudentResources</w:t>
      </w:r>
      <w:proofErr w:type="spellEnd"/>
      <w:r w:rsidR="00C91807" w:rsidRPr="002A708A">
        <w:rPr>
          <w:sz w:val="22"/>
          <w:szCs w:val="22"/>
          <w:highlight w:val="yellow"/>
          <w:lang w:val="en"/>
        </w:rPr>
        <w:t xml:space="preserve"> health insurance plan as a visiting scholar. To enroll, please contact HUB International at (352) 377-2002 within 60 days of appointment start date.</w:t>
      </w:r>
    </w:p>
    <w:p w:rsidR="00C91807" w:rsidRPr="002A708A" w:rsidRDefault="00C91807" w:rsidP="00F6001D">
      <w:pPr>
        <w:autoSpaceDE w:val="0"/>
        <w:autoSpaceDN w:val="0"/>
        <w:adjustRightInd w:val="0"/>
        <w:rPr>
          <w:sz w:val="22"/>
          <w:szCs w:val="22"/>
        </w:rPr>
      </w:pPr>
    </w:p>
    <w:p w:rsidR="00F6001D" w:rsidRPr="002A708A" w:rsidRDefault="002D06BF" w:rsidP="002D06BF">
      <w:pPr>
        <w:pStyle w:val="Default"/>
        <w:rPr>
          <w:sz w:val="22"/>
          <w:szCs w:val="22"/>
        </w:rPr>
      </w:pPr>
      <w:r w:rsidRPr="002A708A">
        <w:rPr>
          <w:sz w:val="22"/>
          <w:szCs w:val="22"/>
          <w:highlight w:val="yellow"/>
        </w:rPr>
        <w:t>As a Pre Doc Fellow, you will be auto enrolled in the Mandatory Health Insura</w:t>
      </w:r>
      <w:r w:rsidR="00F47F0D" w:rsidRPr="002A708A">
        <w:rPr>
          <w:sz w:val="22"/>
          <w:szCs w:val="22"/>
          <w:highlight w:val="yellow"/>
        </w:rPr>
        <w:t>n</w:t>
      </w:r>
      <w:r w:rsidRPr="002A708A">
        <w:rPr>
          <w:sz w:val="22"/>
          <w:szCs w:val="22"/>
          <w:highlight w:val="yellow"/>
        </w:rPr>
        <w:t xml:space="preserve">ce plan administered by </w:t>
      </w:r>
      <w:proofErr w:type="spellStart"/>
      <w:r w:rsidRPr="002A708A">
        <w:rPr>
          <w:sz w:val="22"/>
          <w:szCs w:val="22"/>
          <w:highlight w:val="yellow"/>
        </w:rPr>
        <w:t>UnitedHealthcare</w:t>
      </w:r>
      <w:proofErr w:type="spellEnd"/>
      <w:r w:rsidRPr="002A708A">
        <w:rPr>
          <w:sz w:val="22"/>
          <w:szCs w:val="22"/>
          <w:highlight w:val="yellow"/>
        </w:rPr>
        <w:t xml:space="preserve"> </w:t>
      </w:r>
      <w:proofErr w:type="spellStart"/>
      <w:r w:rsidRPr="002A708A">
        <w:rPr>
          <w:sz w:val="22"/>
          <w:szCs w:val="22"/>
          <w:highlight w:val="yellow"/>
        </w:rPr>
        <w:t>StudentResources</w:t>
      </w:r>
      <w:proofErr w:type="spellEnd"/>
      <w:r w:rsidRPr="002A708A">
        <w:rPr>
          <w:sz w:val="22"/>
          <w:szCs w:val="22"/>
          <w:highlight w:val="yellow"/>
        </w:rPr>
        <w:t xml:space="preserve">. No action will be required by you. The Annual Enrollment covers from August 16th to August 15th the following year, as long as </w:t>
      </w:r>
      <w:r w:rsidR="00F47F0D" w:rsidRPr="002A708A">
        <w:rPr>
          <w:sz w:val="22"/>
          <w:szCs w:val="22"/>
          <w:highlight w:val="yellow"/>
        </w:rPr>
        <w:t>you are appropriately registered and appointed as a pre-doctoral fellow.</w:t>
      </w:r>
      <w:r w:rsidR="00F53E17" w:rsidRPr="002A708A">
        <w:rPr>
          <w:sz w:val="22"/>
          <w:szCs w:val="22"/>
          <w:highlight w:val="yellow"/>
        </w:rPr>
        <w:t xml:space="preserve">  If you were employed as graduate assistant with the University of Florida prior to your fellowship appointment, you are eligible to purchase Gator </w:t>
      </w:r>
      <w:proofErr w:type="spellStart"/>
      <w:r w:rsidR="00F53E17" w:rsidRPr="002A708A">
        <w:rPr>
          <w:sz w:val="22"/>
          <w:szCs w:val="22"/>
          <w:highlight w:val="yellow"/>
        </w:rPr>
        <w:t>GradCare</w:t>
      </w:r>
      <w:proofErr w:type="spellEnd"/>
      <w:r w:rsidR="00F53E17" w:rsidRPr="002A708A">
        <w:rPr>
          <w:sz w:val="22"/>
          <w:szCs w:val="22"/>
          <w:highlight w:val="yellow"/>
        </w:rPr>
        <w:t xml:space="preserve"> Cobra insurance.</w:t>
      </w:r>
    </w:p>
    <w:p w:rsidR="002D06BF" w:rsidRPr="002A708A" w:rsidRDefault="002D06BF" w:rsidP="002D06BF">
      <w:pPr>
        <w:autoSpaceDE w:val="0"/>
        <w:autoSpaceDN w:val="0"/>
        <w:adjustRightInd w:val="0"/>
        <w:rPr>
          <w:b/>
          <w:sz w:val="22"/>
          <w:szCs w:val="22"/>
        </w:rPr>
      </w:pPr>
    </w:p>
    <w:p w:rsidR="008D12E2" w:rsidRPr="002A708A" w:rsidRDefault="008D12E2" w:rsidP="008D12E2">
      <w:pPr>
        <w:autoSpaceDE w:val="0"/>
        <w:autoSpaceDN w:val="0"/>
        <w:adjustRightInd w:val="0"/>
        <w:rPr>
          <w:color w:val="000000"/>
          <w:sz w:val="22"/>
          <w:szCs w:val="22"/>
        </w:rPr>
      </w:pPr>
      <w:r w:rsidRPr="002A708A">
        <w:rPr>
          <w:b/>
          <w:sz w:val="22"/>
          <w:szCs w:val="22"/>
        </w:rPr>
        <w:t xml:space="preserve">Duties and Responsibilities:  </w:t>
      </w:r>
      <w:r w:rsidRPr="002A708A">
        <w:rPr>
          <w:color w:val="000000"/>
          <w:sz w:val="22"/>
          <w:szCs w:val="22"/>
        </w:rPr>
        <w:t xml:space="preserve">You will be required to pursue your research training full time (40 hours per week).  NIH supports the practical application and sharing of outcomes of funded research therefore you should make the results and accomplishments of your </w:t>
      </w:r>
      <w:proofErr w:type="spellStart"/>
      <w:r w:rsidRPr="002A708A">
        <w:rPr>
          <w:sz w:val="22"/>
          <w:szCs w:val="22"/>
        </w:rPr>
        <w:t>Kirschstein</w:t>
      </w:r>
      <w:proofErr w:type="spellEnd"/>
      <w:r w:rsidRPr="002A708A">
        <w:rPr>
          <w:sz w:val="22"/>
          <w:szCs w:val="22"/>
        </w:rPr>
        <w:t>-NRSA</w:t>
      </w:r>
      <w:r w:rsidRPr="002A708A">
        <w:rPr>
          <w:color w:val="000000"/>
          <w:sz w:val="22"/>
          <w:szCs w:val="22"/>
        </w:rPr>
        <w:t xml:space="preserve"> training grant activities available to the research community and to the public at large.  Your mentor, </w:t>
      </w:r>
      <w:r w:rsidRPr="002A708A">
        <w:rPr>
          <w:color w:val="000000"/>
          <w:sz w:val="22"/>
          <w:szCs w:val="22"/>
          <w:highlight w:val="yellow"/>
        </w:rPr>
        <w:t xml:space="preserve">Dr. </w:t>
      </w:r>
      <w:r w:rsidR="00AF55C9">
        <w:rPr>
          <w:color w:val="000000"/>
          <w:sz w:val="22"/>
          <w:szCs w:val="22"/>
        </w:rPr>
        <w:t>XXXX</w:t>
      </w:r>
      <w:r w:rsidRPr="002A708A">
        <w:rPr>
          <w:color w:val="000000"/>
          <w:sz w:val="22"/>
          <w:szCs w:val="22"/>
        </w:rPr>
        <w:t xml:space="preserve"> will assist and guide you in these activities.  </w:t>
      </w:r>
    </w:p>
    <w:p w:rsidR="008D12E2" w:rsidRPr="002A708A" w:rsidRDefault="008D12E2" w:rsidP="008D12E2">
      <w:pPr>
        <w:autoSpaceDE w:val="0"/>
        <w:autoSpaceDN w:val="0"/>
        <w:adjustRightInd w:val="0"/>
        <w:rPr>
          <w:color w:val="000000"/>
          <w:sz w:val="22"/>
          <w:szCs w:val="22"/>
        </w:rPr>
      </w:pPr>
    </w:p>
    <w:p w:rsidR="00CB71D0" w:rsidRPr="002A708A" w:rsidRDefault="00CB71D0" w:rsidP="00CB71D0">
      <w:pPr>
        <w:autoSpaceDE w:val="0"/>
        <w:autoSpaceDN w:val="0"/>
        <w:adjustRightInd w:val="0"/>
        <w:rPr>
          <w:color w:val="000000"/>
          <w:sz w:val="22"/>
          <w:szCs w:val="22"/>
        </w:rPr>
      </w:pPr>
      <w:r w:rsidRPr="002A708A">
        <w:rPr>
          <w:color w:val="000000"/>
          <w:sz w:val="22"/>
          <w:szCs w:val="22"/>
        </w:rPr>
        <w:t>The following additional requirements are necessary:</w:t>
      </w:r>
      <w:r w:rsidR="00AF55C9">
        <w:rPr>
          <w:color w:val="000000"/>
          <w:sz w:val="22"/>
          <w:szCs w:val="22"/>
        </w:rPr>
        <w:t xml:space="preserve"> </w:t>
      </w:r>
      <w:r w:rsidR="00AF55C9" w:rsidRPr="00AF55C9">
        <w:rPr>
          <w:color w:val="000000"/>
          <w:sz w:val="22"/>
          <w:szCs w:val="22"/>
          <w:highlight w:val="yellow"/>
        </w:rPr>
        <w:t>(This section should include any program requirements the training grant director would like to include as part of their requirements)</w:t>
      </w:r>
    </w:p>
    <w:p w:rsidR="00CB71D0" w:rsidRPr="002A708A" w:rsidRDefault="00CB71D0" w:rsidP="00CB71D0">
      <w:pPr>
        <w:autoSpaceDE w:val="0"/>
        <w:autoSpaceDN w:val="0"/>
        <w:adjustRightInd w:val="0"/>
        <w:rPr>
          <w:color w:val="000000"/>
          <w:sz w:val="22"/>
          <w:szCs w:val="22"/>
        </w:rPr>
      </w:pPr>
    </w:p>
    <w:p w:rsidR="00C128CD" w:rsidRPr="002A708A" w:rsidRDefault="007D1C18" w:rsidP="00C128CD">
      <w:pPr>
        <w:pStyle w:val="ListParagraph"/>
        <w:numPr>
          <w:ilvl w:val="0"/>
          <w:numId w:val="2"/>
        </w:numPr>
        <w:autoSpaceDE w:val="0"/>
        <w:autoSpaceDN w:val="0"/>
        <w:adjustRightInd w:val="0"/>
        <w:rPr>
          <w:color w:val="000000"/>
          <w:sz w:val="22"/>
          <w:szCs w:val="22"/>
        </w:rPr>
      </w:pPr>
      <w:r w:rsidRPr="002A708A">
        <w:rPr>
          <w:color w:val="000000"/>
          <w:sz w:val="22"/>
          <w:szCs w:val="22"/>
          <w:highlight w:val="yellow"/>
        </w:rPr>
        <w:t>You must register and actively participate in GMS 7003 “Responsible Conduct of Biomedical Research”.</w:t>
      </w:r>
      <w:r w:rsidR="004404FC" w:rsidRPr="002A708A">
        <w:rPr>
          <w:color w:val="000000"/>
          <w:sz w:val="22"/>
          <w:szCs w:val="22"/>
          <w:highlight w:val="yellow"/>
        </w:rPr>
        <w:t xml:space="preserve"> (Pre/Post Doc Fellow</w:t>
      </w:r>
      <w:r w:rsidRPr="002A708A">
        <w:rPr>
          <w:color w:val="000000"/>
          <w:sz w:val="22"/>
          <w:szCs w:val="22"/>
          <w:highlight w:val="yellow"/>
        </w:rPr>
        <w:t>)</w:t>
      </w:r>
    </w:p>
    <w:p w:rsidR="00C128CD" w:rsidRPr="002A708A" w:rsidRDefault="00C128CD" w:rsidP="00D17EA3">
      <w:pPr>
        <w:pStyle w:val="ListParagraph"/>
        <w:numPr>
          <w:ilvl w:val="0"/>
          <w:numId w:val="2"/>
        </w:numPr>
        <w:autoSpaceDE w:val="0"/>
        <w:autoSpaceDN w:val="0"/>
        <w:adjustRightInd w:val="0"/>
        <w:rPr>
          <w:sz w:val="22"/>
          <w:szCs w:val="22"/>
        </w:rPr>
      </w:pPr>
      <w:r w:rsidRPr="002A708A">
        <w:rPr>
          <w:color w:val="000000"/>
          <w:sz w:val="22"/>
          <w:szCs w:val="22"/>
        </w:rPr>
        <w:t>You must work with your mentor to create an Individual Development Plan as required by NIH Policy NOT-OD-14-113 (</w:t>
      </w:r>
      <w:hyperlink r:id="rId7" w:history="1">
        <w:r w:rsidRPr="002A708A">
          <w:rPr>
            <w:rStyle w:val="Hyperlink"/>
            <w:sz w:val="22"/>
            <w:szCs w:val="22"/>
          </w:rPr>
          <w:t>http://grants.nih.gov/grants/guide/notice-files/NOT-OD-14-113.html</w:t>
        </w:r>
      </w:hyperlink>
      <w:r w:rsidRPr="002A708A">
        <w:rPr>
          <w:color w:val="000000"/>
          <w:sz w:val="22"/>
          <w:szCs w:val="22"/>
        </w:rPr>
        <w:t>).</w:t>
      </w:r>
      <w:r w:rsidR="00D17EA3" w:rsidRPr="002A708A">
        <w:rPr>
          <w:color w:val="000000"/>
          <w:sz w:val="22"/>
          <w:szCs w:val="22"/>
        </w:rPr>
        <w:t xml:space="preserve">  We recommend using </w:t>
      </w:r>
      <w:hyperlink r:id="rId8" w:history="1">
        <w:r w:rsidR="00D17EA3" w:rsidRPr="002A708A">
          <w:rPr>
            <w:rStyle w:val="Hyperlink"/>
            <w:sz w:val="22"/>
            <w:szCs w:val="22"/>
          </w:rPr>
          <w:t>http://myidp.sciencecareers.org</w:t>
        </w:r>
      </w:hyperlink>
      <w:r w:rsidR="00D17EA3" w:rsidRPr="002A708A">
        <w:rPr>
          <w:color w:val="000000"/>
          <w:sz w:val="22"/>
          <w:szCs w:val="22"/>
        </w:rPr>
        <w:t>/.</w:t>
      </w:r>
    </w:p>
    <w:p w:rsidR="00CB71D0" w:rsidRPr="002A708A" w:rsidRDefault="00CB71D0" w:rsidP="00CB71D0">
      <w:pPr>
        <w:pStyle w:val="ListParagraph"/>
        <w:numPr>
          <w:ilvl w:val="0"/>
          <w:numId w:val="2"/>
        </w:numPr>
        <w:autoSpaceDE w:val="0"/>
        <w:autoSpaceDN w:val="0"/>
        <w:adjustRightInd w:val="0"/>
        <w:rPr>
          <w:color w:val="000000"/>
          <w:sz w:val="22"/>
          <w:szCs w:val="22"/>
        </w:rPr>
      </w:pPr>
      <w:r w:rsidRPr="002A708A">
        <w:rPr>
          <w:color w:val="000000"/>
          <w:sz w:val="22"/>
          <w:szCs w:val="22"/>
        </w:rPr>
        <w:t>An annual report of your progress will be due to the Program D</w:t>
      </w:r>
      <w:r w:rsidR="0023757D" w:rsidRPr="002A708A">
        <w:rPr>
          <w:color w:val="000000"/>
          <w:sz w:val="22"/>
          <w:szCs w:val="22"/>
        </w:rPr>
        <w:t xml:space="preserve">irector, Dr. </w:t>
      </w:r>
      <w:r w:rsidR="00AF55C9">
        <w:rPr>
          <w:color w:val="000000"/>
          <w:sz w:val="22"/>
          <w:szCs w:val="22"/>
        </w:rPr>
        <w:t>XXXX</w:t>
      </w:r>
      <w:r w:rsidR="00A048E2">
        <w:rPr>
          <w:color w:val="000000"/>
          <w:sz w:val="22"/>
          <w:szCs w:val="22"/>
        </w:rPr>
        <w:t xml:space="preserve"> in </w:t>
      </w:r>
      <w:r w:rsidR="00A048E2" w:rsidRPr="00A048E2">
        <w:rPr>
          <w:color w:val="000000"/>
          <w:sz w:val="22"/>
          <w:szCs w:val="22"/>
          <w:highlight w:val="yellow"/>
        </w:rPr>
        <w:t>Month &amp; Year</w:t>
      </w:r>
      <w:r w:rsidRPr="002A708A">
        <w:rPr>
          <w:color w:val="000000"/>
          <w:sz w:val="22"/>
          <w:szCs w:val="22"/>
        </w:rPr>
        <w:t xml:space="preserve"> (forms will be sent to you prior to that time).  </w:t>
      </w:r>
    </w:p>
    <w:p w:rsidR="00530140" w:rsidRPr="002A708A" w:rsidRDefault="00530140" w:rsidP="00CB71D0">
      <w:pPr>
        <w:pStyle w:val="ListParagraph"/>
        <w:numPr>
          <w:ilvl w:val="0"/>
          <w:numId w:val="2"/>
        </w:numPr>
        <w:autoSpaceDE w:val="0"/>
        <w:autoSpaceDN w:val="0"/>
        <w:adjustRightInd w:val="0"/>
        <w:rPr>
          <w:color w:val="000000"/>
          <w:sz w:val="22"/>
          <w:szCs w:val="22"/>
          <w:highlight w:val="yellow"/>
        </w:rPr>
      </w:pPr>
      <w:r w:rsidRPr="002A708A">
        <w:rPr>
          <w:color w:val="000000"/>
          <w:sz w:val="22"/>
          <w:szCs w:val="22"/>
          <w:highlight w:val="yellow"/>
        </w:rPr>
        <w:t>You are expected to prepare an F31</w:t>
      </w:r>
      <w:r w:rsidR="004404FC" w:rsidRPr="002A708A">
        <w:rPr>
          <w:color w:val="000000"/>
          <w:sz w:val="22"/>
          <w:szCs w:val="22"/>
          <w:highlight w:val="yellow"/>
        </w:rPr>
        <w:t xml:space="preserve">_F32_K99/R00 </w:t>
      </w:r>
      <w:r w:rsidRPr="002A708A">
        <w:rPr>
          <w:color w:val="000000"/>
          <w:sz w:val="22"/>
          <w:szCs w:val="22"/>
          <w:highlight w:val="yellow"/>
        </w:rPr>
        <w:t>or similar fellowship application in the second year of support. (Pre</w:t>
      </w:r>
      <w:r w:rsidR="004404FC" w:rsidRPr="002A708A">
        <w:rPr>
          <w:color w:val="000000"/>
          <w:sz w:val="22"/>
          <w:szCs w:val="22"/>
          <w:highlight w:val="yellow"/>
        </w:rPr>
        <w:t>/Post</w:t>
      </w:r>
      <w:r w:rsidRPr="002A708A">
        <w:rPr>
          <w:color w:val="000000"/>
          <w:sz w:val="22"/>
          <w:szCs w:val="22"/>
          <w:highlight w:val="yellow"/>
        </w:rPr>
        <w:t xml:space="preserve"> Doc Fellow)</w:t>
      </w:r>
    </w:p>
    <w:p w:rsidR="00F47F0D" w:rsidRPr="002A708A" w:rsidRDefault="00F47F0D" w:rsidP="00CB71D0">
      <w:pPr>
        <w:pStyle w:val="ListParagraph"/>
        <w:autoSpaceDE w:val="0"/>
        <w:autoSpaceDN w:val="0"/>
        <w:adjustRightInd w:val="0"/>
        <w:rPr>
          <w:color w:val="000000"/>
          <w:sz w:val="22"/>
          <w:szCs w:val="22"/>
        </w:rPr>
      </w:pPr>
    </w:p>
    <w:p w:rsidR="00CB71D0" w:rsidRPr="002A708A" w:rsidRDefault="00CB71D0" w:rsidP="00CB71D0">
      <w:pPr>
        <w:autoSpaceDE w:val="0"/>
        <w:autoSpaceDN w:val="0"/>
        <w:adjustRightInd w:val="0"/>
        <w:rPr>
          <w:color w:val="000000"/>
          <w:sz w:val="22"/>
          <w:szCs w:val="22"/>
        </w:rPr>
      </w:pPr>
      <w:r w:rsidRPr="002A708A">
        <w:rPr>
          <w:color w:val="000000"/>
          <w:sz w:val="22"/>
          <w:szCs w:val="22"/>
        </w:rPr>
        <w:t>Failure to meet the listed requirements may result in withdrawal of support.</w:t>
      </w:r>
    </w:p>
    <w:p w:rsidR="00F6001D" w:rsidRPr="002A708A" w:rsidRDefault="00F6001D" w:rsidP="00F6001D">
      <w:pPr>
        <w:autoSpaceDE w:val="0"/>
        <w:autoSpaceDN w:val="0"/>
        <w:adjustRightInd w:val="0"/>
        <w:rPr>
          <w:sz w:val="22"/>
          <w:szCs w:val="22"/>
        </w:rPr>
      </w:pPr>
    </w:p>
    <w:p w:rsidR="00F47F0D" w:rsidRPr="002A708A" w:rsidRDefault="00F47F0D" w:rsidP="00F6001D">
      <w:pPr>
        <w:autoSpaceDE w:val="0"/>
        <w:autoSpaceDN w:val="0"/>
        <w:adjustRightInd w:val="0"/>
        <w:rPr>
          <w:sz w:val="22"/>
          <w:szCs w:val="22"/>
        </w:rPr>
      </w:pPr>
    </w:p>
    <w:p w:rsidR="00F47F0D" w:rsidRPr="002A708A" w:rsidRDefault="00F47F0D" w:rsidP="00F6001D">
      <w:pPr>
        <w:autoSpaceDE w:val="0"/>
        <w:autoSpaceDN w:val="0"/>
        <w:adjustRightInd w:val="0"/>
        <w:rPr>
          <w:sz w:val="22"/>
          <w:szCs w:val="22"/>
        </w:rPr>
      </w:pPr>
    </w:p>
    <w:p w:rsidR="00F47F0D" w:rsidRPr="002A708A" w:rsidRDefault="00F47F0D" w:rsidP="00F6001D">
      <w:pPr>
        <w:autoSpaceDE w:val="0"/>
        <w:autoSpaceDN w:val="0"/>
        <w:adjustRightInd w:val="0"/>
        <w:rPr>
          <w:sz w:val="22"/>
          <w:szCs w:val="22"/>
        </w:rPr>
      </w:pPr>
    </w:p>
    <w:p w:rsidR="008D12E2" w:rsidRPr="002A708A" w:rsidRDefault="00F6001D" w:rsidP="00F6001D">
      <w:pPr>
        <w:autoSpaceDE w:val="0"/>
        <w:autoSpaceDN w:val="0"/>
        <w:adjustRightInd w:val="0"/>
        <w:rPr>
          <w:sz w:val="22"/>
          <w:szCs w:val="22"/>
        </w:rPr>
      </w:pPr>
      <w:r w:rsidRPr="002A708A">
        <w:rPr>
          <w:sz w:val="22"/>
          <w:szCs w:val="22"/>
        </w:rPr>
        <w:t xml:space="preserve">A Notice of Appointment will be routed to your electronically via </w:t>
      </w:r>
      <w:proofErr w:type="spellStart"/>
      <w:r w:rsidRPr="002A708A">
        <w:rPr>
          <w:sz w:val="22"/>
          <w:szCs w:val="22"/>
        </w:rPr>
        <w:t>eRA</w:t>
      </w:r>
      <w:proofErr w:type="spellEnd"/>
      <w:r w:rsidRPr="002A708A">
        <w:rPr>
          <w:sz w:val="22"/>
          <w:szCs w:val="22"/>
        </w:rPr>
        <w:t xml:space="preserve"> Commons in the </w:t>
      </w:r>
      <w:proofErr w:type="spellStart"/>
      <w:r w:rsidRPr="002A708A">
        <w:rPr>
          <w:sz w:val="22"/>
          <w:szCs w:val="22"/>
        </w:rPr>
        <w:t>xTrain</w:t>
      </w:r>
      <w:proofErr w:type="spellEnd"/>
      <w:r w:rsidRPr="002A708A">
        <w:rPr>
          <w:sz w:val="22"/>
          <w:szCs w:val="22"/>
        </w:rPr>
        <w:t xml:space="preserve"> system and you will be required to complete and submit to the Principle Investigator.  Please be aware that the first 1 or 2 paychecks of your fellowship will fluctuate.  Thereafter you will receive a regular biweekly amount for the duration of your appointment.  </w:t>
      </w:r>
      <w:r w:rsidRPr="00AF55C9">
        <w:rPr>
          <w:sz w:val="22"/>
          <w:szCs w:val="22"/>
          <w:highlight w:val="yellow"/>
        </w:rPr>
        <w:t>You will also have a travel allowance of $800 to be used for attendance at scientific meetings with the approval of the Training Program Director.</w:t>
      </w:r>
      <w:r w:rsidRPr="002A708A">
        <w:rPr>
          <w:sz w:val="22"/>
          <w:szCs w:val="22"/>
        </w:rPr>
        <w:t xml:space="preserve">  </w:t>
      </w:r>
    </w:p>
    <w:p w:rsidR="008D12E2" w:rsidRPr="002A708A" w:rsidRDefault="008D12E2" w:rsidP="00F6001D">
      <w:pPr>
        <w:autoSpaceDE w:val="0"/>
        <w:autoSpaceDN w:val="0"/>
        <w:adjustRightInd w:val="0"/>
        <w:rPr>
          <w:color w:val="000000"/>
          <w:sz w:val="22"/>
          <w:szCs w:val="22"/>
        </w:rPr>
      </w:pPr>
    </w:p>
    <w:p w:rsidR="00F6001D" w:rsidRPr="002A708A" w:rsidRDefault="00F6001D" w:rsidP="00F6001D">
      <w:pPr>
        <w:autoSpaceDE w:val="0"/>
        <w:autoSpaceDN w:val="0"/>
        <w:adjustRightInd w:val="0"/>
        <w:rPr>
          <w:color w:val="000000"/>
          <w:sz w:val="22"/>
          <w:szCs w:val="22"/>
        </w:rPr>
      </w:pPr>
      <w:r w:rsidRPr="002A708A">
        <w:rPr>
          <w:color w:val="000000"/>
          <w:sz w:val="22"/>
          <w:szCs w:val="22"/>
        </w:rPr>
        <w:t>You will be required to sign a statement agreeing to maintain the confidentiality of protected health information and to complete HIPAA training regarding privacy and security issues annually.  The confidentiality statement is found at</w:t>
      </w:r>
      <w:proofErr w:type="gramStart"/>
      <w:r w:rsidRPr="002A708A">
        <w:rPr>
          <w:color w:val="000000"/>
          <w:sz w:val="22"/>
          <w:szCs w:val="22"/>
        </w:rPr>
        <w:t xml:space="preserve">: </w:t>
      </w:r>
      <w:proofErr w:type="gramEnd"/>
      <w:r w:rsidR="00931680" w:rsidRPr="002A708A">
        <w:rPr>
          <w:color w:val="000000"/>
          <w:sz w:val="22"/>
          <w:szCs w:val="22"/>
        </w:rPr>
        <w:fldChar w:fldCharType="begin"/>
      </w:r>
      <w:r w:rsidRPr="002A708A">
        <w:rPr>
          <w:color w:val="000000"/>
          <w:sz w:val="22"/>
          <w:szCs w:val="22"/>
        </w:rPr>
        <w:instrText xml:space="preserve">  </w:instrText>
      </w:r>
      <w:r w:rsidR="00931680" w:rsidRPr="002A708A">
        <w:rPr>
          <w:color w:val="000000"/>
          <w:sz w:val="22"/>
          <w:szCs w:val="22"/>
        </w:rPr>
        <w:fldChar w:fldCharType="begin"/>
      </w:r>
      <w:r w:rsidRPr="002A708A">
        <w:rPr>
          <w:color w:val="000000"/>
          <w:sz w:val="22"/>
          <w:szCs w:val="22"/>
        </w:rPr>
        <w:instrText xml:space="preserve"> PRIVATE HREF="http://privacy.health.ufl.edu/confidential/index.shtml"</w:instrText>
      </w:r>
      <w:r w:rsidR="00931680" w:rsidRPr="002A708A">
        <w:rPr>
          <w:color w:val="000000"/>
          <w:sz w:val="22"/>
          <w:szCs w:val="22"/>
        </w:rPr>
        <w:fldChar w:fldCharType="end"/>
      </w:r>
      <w:r w:rsidRPr="002A708A">
        <w:rPr>
          <w:color w:val="000000"/>
          <w:sz w:val="22"/>
          <w:szCs w:val="22"/>
        </w:rPr>
        <w:instrText xml:space="preserve"> MACROBUTTON HtmlResAnchor </w:instrText>
      </w:r>
      <w:r w:rsidRPr="002A708A">
        <w:rPr>
          <w:color w:val="0000FF"/>
          <w:sz w:val="22"/>
          <w:szCs w:val="22"/>
          <w:u w:val="single"/>
        </w:rPr>
        <w:instrText>http://privacy.health.ufl.edu/confidential/index.shtml</w:instrText>
      </w:r>
      <w:r w:rsidR="00931680" w:rsidRPr="002A708A">
        <w:rPr>
          <w:color w:val="000000"/>
          <w:sz w:val="22"/>
          <w:szCs w:val="22"/>
        </w:rPr>
        <w:fldChar w:fldCharType="end"/>
      </w:r>
      <w:r w:rsidRPr="002A708A">
        <w:rPr>
          <w:color w:val="000000"/>
          <w:sz w:val="22"/>
          <w:szCs w:val="22"/>
        </w:rPr>
        <w:t>. Please read, sign and return it to the Oral Biology administration office.  HIPAA training is available online at</w:t>
      </w:r>
      <w:proofErr w:type="gramStart"/>
      <w:r w:rsidRPr="002A708A">
        <w:rPr>
          <w:color w:val="000000"/>
          <w:sz w:val="22"/>
          <w:szCs w:val="22"/>
        </w:rPr>
        <w:t xml:space="preserve">: </w:t>
      </w:r>
      <w:proofErr w:type="gramEnd"/>
      <w:r w:rsidR="00931680" w:rsidRPr="002A708A">
        <w:rPr>
          <w:color w:val="000000"/>
          <w:sz w:val="22"/>
          <w:szCs w:val="22"/>
        </w:rPr>
        <w:fldChar w:fldCharType="begin"/>
      </w:r>
      <w:r w:rsidRPr="002A708A">
        <w:rPr>
          <w:color w:val="000000"/>
          <w:sz w:val="22"/>
          <w:szCs w:val="22"/>
        </w:rPr>
        <w:instrText xml:space="preserve">  </w:instrText>
      </w:r>
      <w:r w:rsidR="00931680" w:rsidRPr="002A708A">
        <w:rPr>
          <w:color w:val="000000"/>
          <w:sz w:val="22"/>
          <w:szCs w:val="22"/>
        </w:rPr>
        <w:fldChar w:fldCharType="begin"/>
      </w:r>
      <w:r w:rsidRPr="002A708A">
        <w:rPr>
          <w:color w:val="000000"/>
          <w:sz w:val="22"/>
          <w:szCs w:val="22"/>
        </w:rPr>
        <w:instrText xml:space="preserve"> PRIVATE HREF="http://privacy.health.ufl.edu/training/index.shtml"</w:instrText>
      </w:r>
      <w:r w:rsidR="00931680" w:rsidRPr="002A708A">
        <w:rPr>
          <w:color w:val="000000"/>
          <w:sz w:val="22"/>
          <w:szCs w:val="22"/>
        </w:rPr>
        <w:fldChar w:fldCharType="end"/>
      </w:r>
      <w:r w:rsidRPr="002A708A">
        <w:rPr>
          <w:color w:val="000000"/>
          <w:sz w:val="22"/>
          <w:szCs w:val="22"/>
        </w:rPr>
        <w:instrText xml:space="preserve"> MACROBUTTON HtmlResAnchor </w:instrText>
      </w:r>
      <w:r w:rsidRPr="002A708A">
        <w:rPr>
          <w:color w:val="0000FF"/>
          <w:sz w:val="22"/>
          <w:szCs w:val="22"/>
          <w:u w:val="single"/>
        </w:rPr>
        <w:instrText>http://privacy.health.ufl.edu/training/index.shtml</w:instrText>
      </w:r>
      <w:r w:rsidR="00931680" w:rsidRPr="002A708A">
        <w:rPr>
          <w:color w:val="000000"/>
          <w:sz w:val="22"/>
          <w:szCs w:val="22"/>
        </w:rPr>
        <w:fldChar w:fldCharType="end"/>
      </w:r>
      <w:r w:rsidRPr="002A708A">
        <w:rPr>
          <w:color w:val="000000"/>
          <w:sz w:val="22"/>
          <w:szCs w:val="22"/>
        </w:rPr>
        <w:t>.  Upon completion of the training, print a copy of the certificate and forward to the department’s administration office.</w:t>
      </w:r>
    </w:p>
    <w:p w:rsidR="00F6001D" w:rsidRPr="002A708A" w:rsidRDefault="00F6001D" w:rsidP="00F6001D">
      <w:pPr>
        <w:autoSpaceDE w:val="0"/>
        <w:autoSpaceDN w:val="0"/>
        <w:adjustRightInd w:val="0"/>
        <w:rPr>
          <w:color w:val="000000"/>
          <w:sz w:val="22"/>
          <w:szCs w:val="22"/>
        </w:rPr>
      </w:pPr>
    </w:p>
    <w:p w:rsidR="00F6001D" w:rsidRPr="002A708A" w:rsidRDefault="00F6001D" w:rsidP="00F6001D">
      <w:pPr>
        <w:autoSpaceDE w:val="0"/>
        <w:autoSpaceDN w:val="0"/>
        <w:adjustRightInd w:val="0"/>
        <w:rPr>
          <w:color w:val="000000"/>
          <w:sz w:val="22"/>
          <w:szCs w:val="22"/>
        </w:rPr>
      </w:pPr>
      <w:r w:rsidRPr="002A708A">
        <w:rPr>
          <w:color w:val="000000"/>
          <w:sz w:val="22"/>
          <w:szCs w:val="22"/>
        </w:rPr>
        <w:t>If your job duties involve patient care, animal care or exposure to blood borne pathogens for which medical monitoring will be required, it may be necessary that you participate in a confidential pre-placement health screening program administered by the University of Florida’s Occupational Medicine Program and participate in training programs to minimize any occupational risks to you and ensure that you can safely perform the essential functions related to your appointment.</w:t>
      </w:r>
    </w:p>
    <w:p w:rsidR="00F6001D" w:rsidRPr="002A708A" w:rsidRDefault="00F6001D" w:rsidP="00F6001D">
      <w:pPr>
        <w:autoSpaceDE w:val="0"/>
        <w:autoSpaceDN w:val="0"/>
        <w:adjustRightInd w:val="0"/>
        <w:rPr>
          <w:color w:val="000000"/>
          <w:sz w:val="22"/>
          <w:szCs w:val="22"/>
        </w:rPr>
      </w:pPr>
    </w:p>
    <w:p w:rsidR="00F6001D" w:rsidRPr="002A708A" w:rsidRDefault="00F6001D" w:rsidP="00F6001D">
      <w:pPr>
        <w:rPr>
          <w:sz w:val="22"/>
          <w:szCs w:val="22"/>
        </w:rPr>
      </w:pPr>
      <w:r w:rsidRPr="002A708A">
        <w:rPr>
          <w:sz w:val="22"/>
          <w:szCs w:val="22"/>
        </w:rPr>
        <w:t>If you wish to pursue outside activities, or have a potential conflict of interest, you shall notify your supervisor in writing (using the proper University of Florida forms) and obtain written approval of your supervisor before engaging in outside activities.  Such notification must be done annually (effective July 1 for future academic years) for as long as you continue to engage in such activity or have such conflict of interest, or at any time your circumstances change.</w:t>
      </w:r>
    </w:p>
    <w:p w:rsidR="00F6001D" w:rsidRPr="002A708A" w:rsidRDefault="00F6001D" w:rsidP="00F6001D">
      <w:pPr>
        <w:autoSpaceDE w:val="0"/>
        <w:autoSpaceDN w:val="0"/>
        <w:adjustRightInd w:val="0"/>
        <w:rPr>
          <w:sz w:val="22"/>
          <w:szCs w:val="22"/>
        </w:rPr>
      </w:pPr>
    </w:p>
    <w:p w:rsidR="00F6001D" w:rsidRPr="002A708A" w:rsidRDefault="00F6001D" w:rsidP="00F6001D">
      <w:pPr>
        <w:rPr>
          <w:sz w:val="22"/>
          <w:szCs w:val="22"/>
        </w:rPr>
      </w:pPr>
      <w:r w:rsidRPr="002A708A">
        <w:rPr>
          <w:sz w:val="22"/>
          <w:szCs w:val="22"/>
        </w:rPr>
        <w:t xml:space="preserve">In performance of your appointment, both you and the College are subject to the Constitution and laws of the State of Florida, and the rules, regulations and policies of the Florida Board of Governors, the Board of Trustees and the University of Florida.  </w:t>
      </w:r>
    </w:p>
    <w:p w:rsidR="00F6001D" w:rsidRPr="002A708A" w:rsidRDefault="00F6001D" w:rsidP="00F6001D">
      <w:pPr>
        <w:rPr>
          <w:sz w:val="22"/>
          <w:szCs w:val="22"/>
        </w:rPr>
      </w:pPr>
    </w:p>
    <w:p w:rsidR="00F6001D" w:rsidRPr="002A708A" w:rsidRDefault="00F6001D" w:rsidP="00F6001D">
      <w:pPr>
        <w:spacing w:after="150"/>
        <w:rPr>
          <w:sz w:val="22"/>
          <w:szCs w:val="22"/>
        </w:rPr>
      </w:pPr>
      <w:r w:rsidRPr="002A708A">
        <w:rPr>
          <w:b/>
          <w:bCs/>
          <w:sz w:val="22"/>
          <w:szCs w:val="22"/>
        </w:rPr>
        <w:t>Taxability of Fellowship awards:  S</w:t>
      </w:r>
      <w:r w:rsidRPr="002A708A">
        <w:rPr>
          <w:sz w:val="22"/>
          <w:szCs w:val="22"/>
        </w:rPr>
        <w:t>ection 117 of the Internal Revenue Code applies to the tax treatment of scholarships and fellowships. Degree candidates may exclude from gross income (for tax purposes) any amount used for course tuition and related expenses, such as fees, books, supplies, and equipment, required for courses of instruction at a qualified educational organization. Non-degree candidates are required to report as gross income any monies paid on their behalf for stipends or any course tuition and fees required for attendance.</w:t>
      </w:r>
    </w:p>
    <w:p w:rsidR="00F6001D" w:rsidRPr="002A708A" w:rsidRDefault="00F6001D" w:rsidP="00F6001D">
      <w:pPr>
        <w:spacing w:after="180"/>
        <w:ind w:right="75"/>
        <w:rPr>
          <w:sz w:val="22"/>
          <w:szCs w:val="22"/>
        </w:rPr>
      </w:pPr>
      <w:r w:rsidRPr="002A708A">
        <w:rPr>
          <w:sz w:val="22"/>
          <w:szCs w:val="22"/>
        </w:rPr>
        <w:t xml:space="preserve">The taxability of fellowship awards in no way alters the relationship between trainees and grantee organizations. </w:t>
      </w:r>
      <w:proofErr w:type="spellStart"/>
      <w:r w:rsidRPr="002A708A">
        <w:rPr>
          <w:sz w:val="22"/>
          <w:szCs w:val="22"/>
        </w:rPr>
        <w:t>Kirschstein</w:t>
      </w:r>
      <w:proofErr w:type="spellEnd"/>
      <w:r w:rsidRPr="002A708A">
        <w:rPr>
          <w:sz w:val="22"/>
          <w:szCs w:val="22"/>
        </w:rPr>
        <w:t xml:space="preserve">-NRSA fellowship awards are not considered salaries. In addition, trainees supported under </w:t>
      </w:r>
      <w:proofErr w:type="spellStart"/>
      <w:r w:rsidRPr="002A708A">
        <w:rPr>
          <w:sz w:val="22"/>
          <w:szCs w:val="22"/>
        </w:rPr>
        <w:t>Kirschstein</w:t>
      </w:r>
      <w:proofErr w:type="spellEnd"/>
      <w:r w:rsidRPr="002A708A">
        <w:rPr>
          <w:sz w:val="22"/>
          <w:szCs w:val="22"/>
        </w:rPr>
        <w:t xml:space="preserve">-NRSA institutional research training grants are not considered to be in an employee-employer relationship with NIH or the grantee organization solely as a result of the </w:t>
      </w:r>
      <w:proofErr w:type="spellStart"/>
      <w:r w:rsidRPr="002A708A">
        <w:rPr>
          <w:sz w:val="22"/>
          <w:szCs w:val="22"/>
        </w:rPr>
        <w:t>Kirschstein</w:t>
      </w:r>
      <w:proofErr w:type="spellEnd"/>
      <w:r w:rsidRPr="002A708A">
        <w:rPr>
          <w:sz w:val="22"/>
          <w:szCs w:val="22"/>
        </w:rPr>
        <w:t xml:space="preserve">-NRSA support. Interpretation and implementation of the tax laws are the domain of the IRS and the courts. NIH takes no position on what the status may be for a particular taxpayer, and it does not have the authority to dispense tax advice. Individuals should consult their local IRS office about the applicability of the law to their situation and for information on their tax obligations.  </w:t>
      </w:r>
      <w:r w:rsidRPr="002A708A">
        <w:rPr>
          <w:color w:val="000000"/>
          <w:sz w:val="22"/>
          <w:szCs w:val="22"/>
        </w:rPr>
        <w:t>If you have questions related to your tax responsibilities, you may contact the university’s Payroll and Tax Services Office at 352-392-1231.</w:t>
      </w:r>
    </w:p>
    <w:p w:rsidR="00F47F0D" w:rsidRPr="002A708A" w:rsidRDefault="00F47F0D" w:rsidP="00F6001D">
      <w:pPr>
        <w:spacing w:after="150"/>
        <w:rPr>
          <w:b/>
          <w:bCs/>
          <w:sz w:val="22"/>
          <w:szCs w:val="22"/>
        </w:rPr>
      </w:pPr>
    </w:p>
    <w:p w:rsidR="00F47F0D" w:rsidRPr="002A708A" w:rsidRDefault="00F47F0D" w:rsidP="00F6001D">
      <w:pPr>
        <w:spacing w:after="150"/>
        <w:rPr>
          <w:b/>
          <w:bCs/>
          <w:sz w:val="22"/>
          <w:szCs w:val="22"/>
        </w:rPr>
      </w:pPr>
    </w:p>
    <w:p w:rsidR="00F47F0D" w:rsidRPr="002A708A" w:rsidRDefault="00F47F0D" w:rsidP="00F6001D">
      <w:pPr>
        <w:spacing w:after="150"/>
        <w:rPr>
          <w:b/>
          <w:bCs/>
          <w:sz w:val="22"/>
          <w:szCs w:val="22"/>
        </w:rPr>
      </w:pPr>
    </w:p>
    <w:p w:rsidR="00F47F0D" w:rsidRPr="002A708A" w:rsidRDefault="00F47F0D" w:rsidP="00F6001D">
      <w:pPr>
        <w:spacing w:after="150"/>
        <w:rPr>
          <w:b/>
          <w:bCs/>
          <w:sz w:val="22"/>
          <w:szCs w:val="22"/>
        </w:rPr>
      </w:pPr>
    </w:p>
    <w:p w:rsidR="00F47F0D" w:rsidRPr="002A708A" w:rsidRDefault="00F47F0D" w:rsidP="00F6001D">
      <w:pPr>
        <w:spacing w:after="150"/>
        <w:rPr>
          <w:b/>
          <w:bCs/>
          <w:sz w:val="22"/>
          <w:szCs w:val="22"/>
        </w:rPr>
      </w:pPr>
    </w:p>
    <w:p w:rsidR="00F47F0D" w:rsidRPr="002A708A" w:rsidRDefault="00F6001D" w:rsidP="00F47F0D">
      <w:pPr>
        <w:spacing w:after="150"/>
        <w:rPr>
          <w:sz w:val="22"/>
          <w:szCs w:val="22"/>
        </w:rPr>
      </w:pPr>
      <w:r w:rsidRPr="002A708A">
        <w:rPr>
          <w:b/>
          <w:bCs/>
          <w:sz w:val="22"/>
          <w:szCs w:val="22"/>
        </w:rPr>
        <w:t xml:space="preserve">Form 1099:  </w:t>
      </w:r>
      <w:r w:rsidRPr="002A708A">
        <w:rPr>
          <w:sz w:val="22"/>
          <w:szCs w:val="22"/>
        </w:rPr>
        <w:t xml:space="preserve">Although stipends are not considered salaries, the income still is subject to Federal and, sometimes, State taxes.  The grantee organization may report such income on IRS Form 1099, Statement of Miscellaneous Income.  Normally, the business office of the grantee organization will be responsible for annually preparing and issuing the IRS Form 1099 for trainees.  Grantee organizations are not required to issue the Form 1099, but it is a useful form of documentation of income received and it serves as a reminder to the trainee that some tax liability may exist.  Even if the grantee organization does not issue the Form 1099, trainees are required to report </w:t>
      </w:r>
      <w:proofErr w:type="spellStart"/>
      <w:r w:rsidRPr="002A708A">
        <w:rPr>
          <w:sz w:val="22"/>
          <w:szCs w:val="22"/>
        </w:rPr>
        <w:t>Kirschstein</w:t>
      </w:r>
      <w:proofErr w:type="spellEnd"/>
      <w:r w:rsidRPr="002A708A">
        <w:rPr>
          <w:sz w:val="22"/>
          <w:szCs w:val="22"/>
        </w:rPr>
        <w:t>-NRSA stipends as income.</w:t>
      </w:r>
    </w:p>
    <w:p w:rsidR="00B00B01" w:rsidRPr="002A708A" w:rsidRDefault="00B00B01" w:rsidP="00B00B01">
      <w:pPr>
        <w:autoSpaceDE w:val="0"/>
        <w:autoSpaceDN w:val="0"/>
        <w:adjustRightInd w:val="0"/>
        <w:rPr>
          <w:color w:val="000000"/>
          <w:sz w:val="22"/>
          <w:szCs w:val="22"/>
        </w:rPr>
      </w:pPr>
      <w:r w:rsidRPr="002A708A">
        <w:rPr>
          <w:color w:val="000000"/>
          <w:sz w:val="22"/>
          <w:szCs w:val="22"/>
        </w:rPr>
        <w:t xml:space="preserve">If you have questions, please do not hesitate to contact me by phone </w:t>
      </w:r>
      <w:r w:rsidRPr="00AF55C9">
        <w:rPr>
          <w:color w:val="000000"/>
          <w:sz w:val="22"/>
          <w:szCs w:val="22"/>
          <w:highlight w:val="yellow"/>
        </w:rPr>
        <w:t>(352-</w:t>
      </w:r>
      <w:r w:rsidR="00AF55C9" w:rsidRPr="00AF55C9">
        <w:rPr>
          <w:color w:val="000000"/>
          <w:sz w:val="22"/>
          <w:szCs w:val="22"/>
          <w:highlight w:val="yellow"/>
        </w:rPr>
        <w:t>XXX</w:t>
      </w:r>
      <w:r w:rsidRPr="00AF55C9">
        <w:rPr>
          <w:color w:val="000000"/>
          <w:sz w:val="22"/>
          <w:szCs w:val="22"/>
          <w:highlight w:val="yellow"/>
        </w:rPr>
        <w:t>-</w:t>
      </w:r>
      <w:r w:rsidR="00AF55C9" w:rsidRPr="00AF55C9">
        <w:rPr>
          <w:color w:val="000000"/>
          <w:sz w:val="22"/>
          <w:szCs w:val="22"/>
          <w:highlight w:val="yellow"/>
        </w:rPr>
        <w:t>XXXX</w:t>
      </w:r>
      <w:r w:rsidRPr="00AF55C9">
        <w:rPr>
          <w:color w:val="000000"/>
          <w:sz w:val="22"/>
          <w:szCs w:val="22"/>
          <w:highlight w:val="yellow"/>
        </w:rPr>
        <w:t>),</w:t>
      </w:r>
      <w:r w:rsidRPr="002A708A">
        <w:rPr>
          <w:color w:val="000000"/>
          <w:sz w:val="22"/>
          <w:szCs w:val="22"/>
        </w:rPr>
        <w:t xml:space="preserve"> Fax </w:t>
      </w:r>
      <w:r w:rsidRPr="00AF55C9">
        <w:rPr>
          <w:color w:val="000000"/>
          <w:sz w:val="22"/>
          <w:szCs w:val="22"/>
          <w:highlight w:val="yellow"/>
        </w:rPr>
        <w:t>(352-</w:t>
      </w:r>
      <w:r w:rsidR="00AF55C9">
        <w:rPr>
          <w:color w:val="000000"/>
          <w:sz w:val="22"/>
          <w:szCs w:val="22"/>
          <w:highlight w:val="yellow"/>
        </w:rPr>
        <w:t>XXX-XXXX</w:t>
      </w:r>
      <w:r w:rsidRPr="00AF55C9">
        <w:rPr>
          <w:color w:val="000000"/>
          <w:sz w:val="22"/>
          <w:szCs w:val="22"/>
          <w:highlight w:val="yellow"/>
        </w:rPr>
        <w:t>)</w:t>
      </w:r>
      <w:r w:rsidRPr="002A708A">
        <w:rPr>
          <w:color w:val="000000"/>
          <w:sz w:val="22"/>
          <w:szCs w:val="22"/>
        </w:rPr>
        <w:t xml:space="preserve"> or e-mail </w:t>
      </w:r>
      <w:r w:rsidR="00AF55C9" w:rsidRPr="00AF55C9">
        <w:rPr>
          <w:sz w:val="22"/>
          <w:szCs w:val="22"/>
          <w:highlight w:val="yellow"/>
        </w:rPr>
        <w:t>address</w:t>
      </w:r>
      <w:r w:rsidRPr="002A708A">
        <w:rPr>
          <w:color w:val="000000"/>
          <w:sz w:val="22"/>
          <w:szCs w:val="22"/>
        </w:rPr>
        <w:t xml:space="preserve"> or </w:t>
      </w:r>
      <w:r w:rsidR="00A048E2" w:rsidRPr="00A048E2">
        <w:rPr>
          <w:color w:val="000000"/>
          <w:sz w:val="22"/>
          <w:szCs w:val="22"/>
          <w:highlight w:val="yellow"/>
        </w:rPr>
        <w:t>Grants Manager</w:t>
      </w:r>
      <w:r w:rsidR="006B627E" w:rsidRPr="00A048E2">
        <w:rPr>
          <w:color w:val="000000"/>
          <w:sz w:val="22"/>
          <w:szCs w:val="22"/>
          <w:highlight w:val="yellow"/>
        </w:rPr>
        <w:t xml:space="preserve">, </w:t>
      </w:r>
      <w:r w:rsidR="00A048E2" w:rsidRPr="00A048E2">
        <w:rPr>
          <w:color w:val="000000"/>
          <w:sz w:val="22"/>
          <w:szCs w:val="22"/>
          <w:highlight w:val="yellow"/>
        </w:rPr>
        <w:t>XXXXXX</w:t>
      </w:r>
      <w:r w:rsidRPr="00A048E2">
        <w:rPr>
          <w:color w:val="000000"/>
          <w:sz w:val="22"/>
          <w:szCs w:val="22"/>
          <w:highlight w:val="yellow"/>
        </w:rPr>
        <w:t>,</w:t>
      </w:r>
      <w:r w:rsidRPr="002A708A">
        <w:rPr>
          <w:color w:val="000000"/>
          <w:sz w:val="22"/>
          <w:szCs w:val="22"/>
        </w:rPr>
        <w:t xml:space="preserve"> by email </w:t>
      </w:r>
      <w:r w:rsidR="00AF55C9">
        <w:rPr>
          <w:sz w:val="22"/>
          <w:szCs w:val="22"/>
          <w:highlight w:val="yellow"/>
        </w:rPr>
        <w:t>address</w:t>
      </w:r>
      <w:r w:rsidRPr="002A708A">
        <w:rPr>
          <w:sz w:val="22"/>
          <w:szCs w:val="22"/>
        </w:rPr>
        <w:t xml:space="preserve"> </w:t>
      </w:r>
      <w:r w:rsidR="006B627E" w:rsidRPr="002A708A">
        <w:rPr>
          <w:color w:val="000000"/>
          <w:sz w:val="22"/>
          <w:szCs w:val="22"/>
        </w:rPr>
        <w:t xml:space="preserve">or at </w:t>
      </w:r>
      <w:r w:rsidR="00AF55C9" w:rsidRPr="00AF55C9">
        <w:rPr>
          <w:color w:val="000000"/>
          <w:sz w:val="22"/>
          <w:szCs w:val="22"/>
          <w:highlight w:val="yellow"/>
        </w:rPr>
        <w:t>(352-</w:t>
      </w:r>
      <w:r w:rsidR="00AF55C9">
        <w:rPr>
          <w:color w:val="000000"/>
          <w:sz w:val="22"/>
          <w:szCs w:val="22"/>
          <w:highlight w:val="yellow"/>
        </w:rPr>
        <w:t>XXX-XXXX</w:t>
      </w:r>
      <w:r w:rsidR="00AF55C9" w:rsidRPr="00AF55C9">
        <w:rPr>
          <w:color w:val="000000"/>
          <w:sz w:val="22"/>
          <w:szCs w:val="22"/>
          <w:highlight w:val="yellow"/>
        </w:rPr>
        <w:t>)</w:t>
      </w:r>
      <w:r w:rsidRPr="002A708A">
        <w:rPr>
          <w:color w:val="000000"/>
          <w:sz w:val="22"/>
          <w:szCs w:val="22"/>
        </w:rPr>
        <w:t xml:space="preserve">.  </w:t>
      </w:r>
    </w:p>
    <w:p w:rsidR="00F6001D" w:rsidRPr="002A708A" w:rsidRDefault="00F6001D" w:rsidP="00F6001D">
      <w:pPr>
        <w:autoSpaceDE w:val="0"/>
        <w:autoSpaceDN w:val="0"/>
        <w:adjustRightInd w:val="0"/>
        <w:ind w:left="120" w:right="480"/>
        <w:rPr>
          <w:sz w:val="22"/>
          <w:szCs w:val="22"/>
        </w:rPr>
      </w:pPr>
    </w:p>
    <w:p w:rsidR="00F6001D" w:rsidRPr="002A708A" w:rsidRDefault="00F6001D" w:rsidP="00F6001D">
      <w:pPr>
        <w:autoSpaceDE w:val="0"/>
        <w:autoSpaceDN w:val="0"/>
        <w:adjustRightInd w:val="0"/>
        <w:jc w:val="both"/>
        <w:rPr>
          <w:color w:val="000000"/>
          <w:sz w:val="22"/>
          <w:szCs w:val="22"/>
        </w:rPr>
      </w:pPr>
      <w:r w:rsidRPr="002A708A">
        <w:rPr>
          <w:color w:val="000000"/>
          <w:sz w:val="22"/>
          <w:szCs w:val="22"/>
        </w:rPr>
        <w:t>Sincerely,</w:t>
      </w:r>
    </w:p>
    <w:p w:rsidR="00F6001D" w:rsidRPr="002A708A" w:rsidRDefault="00F6001D" w:rsidP="00F6001D">
      <w:pPr>
        <w:autoSpaceDE w:val="0"/>
        <w:autoSpaceDN w:val="0"/>
        <w:adjustRightInd w:val="0"/>
        <w:jc w:val="both"/>
        <w:rPr>
          <w:color w:val="000000"/>
          <w:sz w:val="22"/>
          <w:szCs w:val="22"/>
        </w:rPr>
      </w:pPr>
    </w:p>
    <w:p w:rsidR="00F6001D" w:rsidRPr="002A708A" w:rsidRDefault="00F6001D" w:rsidP="00F6001D">
      <w:pPr>
        <w:autoSpaceDE w:val="0"/>
        <w:autoSpaceDN w:val="0"/>
        <w:adjustRightInd w:val="0"/>
        <w:jc w:val="both"/>
        <w:rPr>
          <w:color w:val="000000"/>
          <w:sz w:val="22"/>
          <w:szCs w:val="22"/>
        </w:rPr>
      </w:pPr>
    </w:p>
    <w:p w:rsidR="00F6001D" w:rsidRPr="002A708A" w:rsidRDefault="00F6001D" w:rsidP="00F6001D">
      <w:pPr>
        <w:autoSpaceDE w:val="0"/>
        <w:autoSpaceDN w:val="0"/>
        <w:adjustRightInd w:val="0"/>
        <w:jc w:val="both"/>
        <w:rPr>
          <w:color w:val="000000"/>
          <w:sz w:val="22"/>
          <w:szCs w:val="22"/>
        </w:rPr>
      </w:pPr>
      <w:r w:rsidRPr="002A708A">
        <w:rPr>
          <w:color w:val="000000"/>
          <w:sz w:val="22"/>
          <w:szCs w:val="22"/>
        </w:rPr>
        <w:t>_________________________________________</w:t>
      </w:r>
      <w:r w:rsidRPr="002A708A">
        <w:rPr>
          <w:color w:val="000000"/>
          <w:sz w:val="22"/>
          <w:szCs w:val="22"/>
        </w:rPr>
        <w:tab/>
      </w:r>
      <w:r w:rsidRPr="002A708A">
        <w:rPr>
          <w:color w:val="000000"/>
          <w:sz w:val="22"/>
          <w:szCs w:val="22"/>
        </w:rPr>
        <w:tab/>
      </w:r>
    </w:p>
    <w:p w:rsidR="00F6001D" w:rsidRPr="002A708A" w:rsidRDefault="00AF55C9" w:rsidP="00D135E4">
      <w:pPr>
        <w:rPr>
          <w:sz w:val="22"/>
          <w:szCs w:val="22"/>
        </w:rPr>
      </w:pPr>
      <w:r w:rsidRPr="00AF55C9">
        <w:rPr>
          <w:color w:val="000000"/>
          <w:sz w:val="22"/>
          <w:szCs w:val="22"/>
          <w:highlight w:val="yellow"/>
        </w:rPr>
        <w:t>Training Grant Director (PI)</w:t>
      </w:r>
      <w:r w:rsidR="00D135E4" w:rsidRPr="002A708A">
        <w:rPr>
          <w:sz w:val="22"/>
          <w:szCs w:val="22"/>
        </w:rPr>
        <w:tab/>
      </w:r>
      <w:r w:rsidR="00F6001D" w:rsidRPr="002A708A">
        <w:rPr>
          <w:sz w:val="22"/>
          <w:szCs w:val="22"/>
        </w:rPr>
        <w:tab/>
      </w:r>
      <w:r w:rsidR="00F6001D" w:rsidRPr="002A708A">
        <w:rPr>
          <w:sz w:val="22"/>
          <w:szCs w:val="22"/>
        </w:rPr>
        <w:tab/>
      </w:r>
    </w:p>
    <w:p w:rsidR="00F6001D" w:rsidRPr="002A708A" w:rsidRDefault="00F6001D" w:rsidP="00F6001D">
      <w:pPr>
        <w:rPr>
          <w:sz w:val="22"/>
          <w:szCs w:val="22"/>
        </w:rPr>
      </w:pPr>
    </w:p>
    <w:p w:rsidR="00953994" w:rsidRPr="002A708A" w:rsidRDefault="00953994" w:rsidP="00F6001D">
      <w:pPr>
        <w:rPr>
          <w:sz w:val="22"/>
          <w:szCs w:val="22"/>
        </w:rPr>
      </w:pPr>
    </w:p>
    <w:p w:rsidR="00F6001D" w:rsidRPr="002A708A" w:rsidRDefault="00F6001D" w:rsidP="00F6001D">
      <w:pPr>
        <w:rPr>
          <w:sz w:val="22"/>
          <w:szCs w:val="22"/>
        </w:rPr>
      </w:pPr>
      <w:r w:rsidRPr="002A708A">
        <w:rPr>
          <w:sz w:val="22"/>
          <w:szCs w:val="22"/>
        </w:rPr>
        <w:t>I understand and accept the conditions of this offer as outlined above:</w:t>
      </w:r>
    </w:p>
    <w:p w:rsidR="00953994" w:rsidRPr="002A708A" w:rsidRDefault="00953994" w:rsidP="00F6001D">
      <w:pPr>
        <w:rPr>
          <w:sz w:val="22"/>
          <w:szCs w:val="22"/>
        </w:rPr>
      </w:pPr>
    </w:p>
    <w:p w:rsidR="00953994" w:rsidRPr="002A708A" w:rsidRDefault="00953994" w:rsidP="00F6001D">
      <w:pPr>
        <w:rPr>
          <w:sz w:val="22"/>
          <w:szCs w:val="22"/>
        </w:rPr>
      </w:pPr>
    </w:p>
    <w:p w:rsidR="00F6001D" w:rsidRPr="002A708A" w:rsidRDefault="00F6001D" w:rsidP="00F6001D">
      <w:pPr>
        <w:rPr>
          <w:sz w:val="22"/>
          <w:szCs w:val="22"/>
        </w:rPr>
      </w:pPr>
      <w:r w:rsidRPr="002A708A">
        <w:rPr>
          <w:sz w:val="22"/>
          <w:szCs w:val="22"/>
        </w:rPr>
        <w:t>_____________________________________________</w:t>
      </w:r>
      <w:r w:rsidR="008D12E2" w:rsidRPr="002A708A">
        <w:rPr>
          <w:sz w:val="22"/>
          <w:szCs w:val="22"/>
        </w:rPr>
        <w:tab/>
      </w:r>
    </w:p>
    <w:p w:rsidR="00F6001D" w:rsidRPr="002A708A" w:rsidRDefault="00FB2282" w:rsidP="008D12E2">
      <w:pPr>
        <w:tabs>
          <w:tab w:val="left" w:pos="3600"/>
          <w:tab w:val="left" w:pos="5400"/>
        </w:tabs>
        <w:autoSpaceDE w:val="0"/>
        <w:autoSpaceDN w:val="0"/>
        <w:adjustRightInd w:val="0"/>
        <w:ind w:left="120" w:right="480"/>
        <w:rPr>
          <w:sz w:val="22"/>
          <w:szCs w:val="22"/>
        </w:rPr>
      </w:pPr>
      <w:r w:rsidRPr="002A708A">
        <w:rPr>
          <w:sz w:val="22"/>
          <w:szCs w:val="22"/>
          <w:highlight w:val="yellow"/>
        </w:rPr>
        <w:t>Trainee’s Name</w:t>
      </w:r>
      <w:r w:rsidR="008D12E2" w:rsidRPr="002A708A">
        <w:rPr>
          <w:sz w:val="22"/>
          <w:szCs w:val="22"/>
        </w:rPr>
        <w:tab/>
      </w:r>
      <w:r w:rsidR="00F6001D" w:rsidRPr="002A708A">
        <w:rPr>
          <w:sz w:val="22"/>
          <w:szCs w:val="22"/>
        </w:rPr>
        <w:t>Date</w:t>
      </w:r>
      <w:r w:rsidR="008D12E2" w:rsidRPr="002A708A">
        <w:rPr>
          <w:sz w:val="22"/>
          <w:szCs w:val="22"/>
        </w:rPr>
        <w:tab/>
      </w:r>
    </w:p>
    <w:p w:rsidR="00B340FA" w:rsidRPr="002A708A" w:rsidRDefault="00B340FA" w:rsidP="00B340FA">
      <w:pPr>
        <w:autoSpaceDE w:val="0"/>
        <w:autoSpaceDN w:val="0"/>
        <w:adjustRightInd w:val="0"/>
        <w:ind w:left="120" w:right="480"/>
        <w:rPr>
          <w:sz w:val="22"/>
          <w:szCs w:val="22"/>
        </w:rPr>
      </w:pPr>
    </w:p>
    <w:p w:rsidR="008D12E2" w:rsidRPr="002A708A" w:rsidRDefault="008D12E2" w:rsidP="008D12E2">
      <w:pPr>
        <w:autoSpaceDE w:val="0"/>
        <w:autoSpaceDN w:val="0"/>
        <w:adjustRightInd w:val="0"/>
        <w:ind w:right="480"/>
        <w:rPr>
          <w:sz w:val="22"/>
          <w:szCs w:val="22"/>
        </w:rPr>
      </w:pPr>
    </w:p>
    <w:p w:rsidR="008D12E2" w:rsidRPr="002A708A" w:rsidRDefault="008D12E2" w:rsidP="00B340FA">
      <w:pPr>
        <w:autoSpaceDE w:val="0"/>
        <w:autoSpaceDN w:val="0"/>
        <w:adjustRightInd w:val="0"/>
        <w:ind w:left="120" w:right="480"/>
        <w:rPr>
          <w:sz w:val="22"/>
          <w:szCs w:val="22"/>
        </w:rPr>
      </w:pPr>
    </w:p>
    <w:p w:rsidR="008D12E2" w:rsidRPr="002A708A" w:rsidRDefault="008D12E2" w:rsidP="008D12E2">
      <w:pPr>
        <w:rPr>
          <w:sz w:val="22"/>
          <w:szCs w:val="22"/>
        </w:rPr>
      </w:pPr>
      <w:r w:rsidRPr="002A708A">
        <w:rPr>
          <w:sz w:val="22"/>
          <w:szCs w:val="22"/>
        </w:rPr>
        <w:t>_</w:t>
      </w:r>
      <w:r w:rsidRPr="002A708A">
        <w:rPr>
          <w:sz w:val="22"/>
          <w:szCs w:val="22"/>
          <w:u w:val="single"/>
        </w:rPr>
        <w:t>____________________________________________</w:t>
      </w:r>
      <w:r w:rsidRPr="002A708A">
        <w:rPr>
          <w:sz w:val="22"/>
          <w:szCs w:val="22"/>
          <w:u w:val="single"/>
        </w:rPr>
        <w:tab/>
      </w:r>
    </w:p>
    <w:p w:rsidR="008D12E2" w:rsidRPr="002A708A" w:rsidRDefault="00FB2282" w:rsidP="008D12E2">
      <w:pPr>
        <w:tabs>
          <w:tab w:val="left" w:pos="3600"/>
          <w:tab w:val="left" w:pos="5400"/>
        </w:tabs>
        <w:autoSpaceDE w:val="0"/>
        <w:autoSpaceDN w:val="0"/>
        <w:adjustRightInd w:val="0"/>
        <w:ind w:left="120" w:right="480"/>
        <w:rPr>
          <w:sz w:val="22"/>
          <w:szCs w:val="22"/>
        </w:rPr>
      </w:pPr>
      <w:r w:rsidRPr="002A708A">
        <w:rPr>
          <w:sz w:val="22"/>
          <w:szCs w:val="22"/>
          <w:highlight w:val="yellow"/>
        </w:rPr>
        <w:t>Mentor’s Name</w:t>
      </w:r>
      <w:r w:rsidR="008D12E2" w:rsidRPr="002A708A">
        <w:rPr>
          <w:sz w:val="22"/>
          <w:szCs w:val="22"/>
        </w:rPr>
        <w:tab/>
        <w:t>Date</w:t>
      </w:r>
      <w:r w:rsidR="008D12E2" w:rsidRPr="002A708A">
        <w:rPr>
          <w:sz w:val="22"/>
          <w:szCs w:val="22"/>
        </w:rPr>
        <w:tab/>
      </w:r>
    </w:p>
    <w:p w:rsidR="008D12E2" w:rsidRPr="002A708A" w:rsidRDefault="008D12E2" w:rsidP="008D12E2">
      <w:pPr>
        <w:autoSpaceDE w:val="0"/>
        <w:autoSpaceDN w:val="0"/>
        <w:adjustRightInd w:val="0"/>
        <w:ind w:left="120" w:right="480"/>
        <w:rPr>
          <w:sz w:val="22"/>
          <w:szCs w:val="22"/>
        </w:rPr>
      </w:pPr>
    </w:p>
    <w:p w:rsidR="008D12E2" w:rsidRPr="002A708A" w:rsidRDefault="008D12E2" w:rsidP="00B340FA">
      <w:pPr>
        <w:autoSpaceDE w:val="0"/>
        <w:autoSpaceDN w:val="0"/>
        <w:adjustRightInd w:val="0"/>
        <w:ind w:left="120" w:right="480"/>
        <w:rPr>
          <w:sz w:val="22"/>
          <w:szCs w:val="22"/>
        </w:rPr>
      </w:pPr>
    </w:p>
    <w:p w:rsidR="00C91807" w:rsidRPr="002A708A" w:rsidRDefault="00C91807">
      <w:pPr>
        <w:autoSpaceDE w:val="0"/>
        <w:autoSpaceDN w:val="0"/>
        <w:adjustRightInd w:val="0"/>
        <w:ind w:left="120" w:right="480"/>
        <w:rPr>
          <w:sz w:val="22"/>
          <w:szCs w:val="22"/>
        </w:rPr>
      </w:pPr>
    </w:p>
    <w:sectPr w:rsidR="00C91807" w:rsidRPr="002A708A" w:rsidSect="00F6001D">
      <w:headerReference w:type="default" r:id="rId9"/>
      <w:footerReference w:type="default" r:id="rId10"/>
      <w:pgSz w:w="12240" w:h="15840"/>
      <w:pgMar w:top="490" w:right="720" w:bottom="288" w:left="1440" w:header="540" w:footer="3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CF0" w:rsidRDefault="00813CF0">
      <w:r>
        <w:separator/>
      </w:r>
    </w:p>
  </w:endnote>
  <w:endnote w:type="continuationSeparator" w:id="0">
    <w:p w:rsidR="00813CF0" w:rsidRDefault="0081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AGaramond-Regular">
    <w:altName w:val="Times"/>
    <w:panose1 w:val="00000000000000000000"/>
    <w:charset w:val="4D"/>
    <w:family w:val="auto"/>
    <w:notTrueType/>
    <w:pitch w:val="default"/>
    <w:sig w:usb0="03000000"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Italic">
    <w:altName w:val="Palatino Italic"/>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DB" w:rsidRDefault="00FF69DB" w:rsidP="005C02E4">
    <w:pPr>
      <w:pStyle w:val="Noparagraphstyle"/>
      <w:ind w:left="634" w:firstLine="720"/>
      <w:rPr>
        <w:rFonts w:ascii="Palatino-Italic" w:hAnsi="Palatino-Italic"/>
        <w:i/>
        <w:color w:val="0021A5"/>
      </w:rPr>
    </w:pPr>
    <w:r>
      <w:rPr>
        <w:rFonts w:ascii="Palatino-Italic" w:hAnsi="Palatino-Italic"/>
        <w:i/>
        <w:color w:val="0021A5"/>
      </w:rPr>
      <w:t>The Foundation for The Gator Nation</w:t>
    </w:r>
  </w:p>
  <w:p w:rsidR="00FF69DB" w:rsidRDefault="00FF69DB">
    <w:pPr>
      <w:pStyle w:val="Noparagraphstyle"/>
      <w:spacing w:before="60"/>
      <w:ind w:left="1354"/>
      <w:rPr>
        <w:rFonts w:ascii="Palatino" w:hAnsi="Palatino"/>
        <w:color w:val="0021A5"/>
        <w:sz w:val="14"/>
      </w:rPr>
    </w:pPr>
    <w:r>
      <w:rPr>
        <w:rFonts w:ascii="Palatino" w:hAnsi="Palatino"/>
        <w:color w:val="0021A5"/>
        <w:sz w:val="14"/>
      </w:rPr>
      <w:t>An Equal Opportunity Institution</w:t>
    </w:r>
  </w:p>
  <w:p w:rsidR="00FF69DB" w:rsidRDefault="00FF69DB">
    <w:pPr>
      <w:pStyle w:val="Footer"/>
      <w:ind w:left="1354"/>
      <w:rPr>
        <w:color w:val="0021A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CF0" w:rsidRDefault="00813CF0">
      <w:r>
        <w:separator/>
      </w:r>
    </w:p>
  </w:footnote>
  <w:footnote w:type="continuationSeparator" w:id="0">
    <w:p w:rsidR="00813CF0" w:rsidRDefault="0081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DB" w:rsidRDefault="00F6001D">
    <w:pPr>
      <w:widowControl w:val="0"/>
      <w:autoSpaceDE w:val="0"/>
      <w:autoSpaceDN w:val="0"/>
      <w:adjustRightInd w:val="0"/>
      <w:spacing w:line="240" w:lineRule="atLeast"/>
      <w:ind w:left="180" w:right="900"/>
      <w:rPr>
        <w:rFonts w:ascii="Palatino" w:hAnsi="Palatino"/>
        <w:b/>
        <w:color w:val="092869"/>
        <w:sz w:val="20"/>
      </w:rPr>
    </w:pPr>
    <w:r>
      <w:rPr>
        <w:rFonts w:ascii="Palatino" w:hAnsi="Palatino"/>
        <w:b/>
        <w:noProof/>
        <w:color w:val="092869"/>
        <w:sz w:val="20"/>
      </w:rPr>
      <w:drawing>
        <wp:inline distT="0" distB="0" distL="0" distR="0">
          <wp:extent cx="2295525" cy="419100"/>
          <wp:effectExtent l="19050" t="0" r="9525" b="0"/>
          <wp:docPr id="1" name="Picture 1"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srcRect/>
                  <a:stretch>
                    <a:fillRect/>
                  </a:stretch>
                </pic:blipFill>
                <pic:spPr bwMode="auto">
                  <a:xfrm>
                    <a:off x="0" y="0"/>
                    <a:ext cx="2295525" cy="419100"/>
                  </a:xfrm>
                  <a:prstGeom prst="rect">
                    <a:avLst/>
                  </a:prstGeom>
                  <a:noFill/>
                  <a:ln w="9525">
                    <a:noFill/>
                    <a:miter lim="800000"/>
                    <a:headEnd/>
                    <a:tailEnd/>
                  </a:ln>
                </pic:spPr>
              </pic:pic>
            </a:graphicData>
          </a:graphic>
        </wp:inline>
      </w:drawing>
    </w:r>
  </w:p>
  <w:p w:rsidR="00FF69DB" w:rsidRDefault="00FF69DB">
    <w:pPr>
      <w:widowControl w:val="0"/>
      <w:tabs>
        <w:tab w:val="left" w:pos="2980"/>
      </w:tabs>
      <w:autoSpaceDE w:val="0"/>
      <w:autoSpaceDN w:val="0"/>
      <w:adjustRightInd w:val="0"/>
      <w:spacing w:line="240" w:lineRule="atLeast"/>
      <w:ind w:left="180" w:right="90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E47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3F055BD"/>
    <w:multiLevelType w:val="hybridMultilevel"/>
    <w:tmpl w:val="FDC4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67585">
      <o:colormru v:ext="edit" colors="#154995,#092869"/>
      <o:colormenu v:ext="edit" strokecolor="#0928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zMjM0NDcztDA3MzJV0lEKTi0uzszPAykwrgUAleUR2iwAAAA="/>
  </w:docVars>
  <w:rsids>
    <w:rsidRoot w:val="009C5502"/>
    <w:rsid w:val="0000561B"/>
    <w:rsid w:val="00005721"/>
    <w:rsid w:val="0001643A"/>
    <w:rsid w:val="0008085D"/>
    <w:rsid w:val="00085198"/>
    <w:rsid w:val="000A5E49"/>
    <w:rsid w:val="000C2982"/>
    <w:rsid w:val="000F63A1"/>
    <w:rsid w:val="001330A6"/>
    <w:rsid w:val="00164F5F"/>
    <w:rsid w:val="00205C01"/>
    <w:rsid w:val="00211174"/>
    <w:rsid w:val="00217C5F"/>
    <w:rsid w:val="002213A4"/>
    <w:rsid w:val="0023757D"/>
    <w:rsid w:val="00244848"/>
    <w:rsid w:val="00257AA5"/>
    <w:rsid w:val="002A708A"/>
    <w:rsid w:val="002D06BF"/>
    <w:rsid w:val="002F357A"/>
    <w:rsid w:val="002F5003"/>
    <w:rsid w:val="00342862"/>
    <w:rsid w:val="003878C9"/>
    <w:rsid w:val="003B3458"/>
    <w:rsid w:val="003C2F6F"/>
    <w:rsid w:val="00403B62"/>
    <w:rsid w:val="004404FC"/>
    <w:rsid w:val="0049217F"/>
    <w:rsid w:val="004A4010"/>
    <w:rsid w:val="004B58A3"/>
    <w:rsid w:val="00530140"/>
    <w:rsid w:val="0053304C"/>
    <w:rsid w:val="00566800"/>
    <w:rsid w:val="005C02E4"/>
    <w:rsid w:val="005C21CB"/>
    <w:rsid w:val="005D0A8F"/>
    <w:rsid w:val="005D5B79"/>
    <w:rsid w:val="005F6FBB"/>
    <w:rsid w:val="0060185B"/>
    <w:rsid w:val="0061321B"/>
    <w:rsid w:val="00692061"/>
    <w:rsid w:val="006B627E"/>
    <w:rsid w:val="006D7010"/>
    <w:rsid w:val="00717CB4"/>
    <w:rsid w:val="00735B6B"/>
    <w:rsid w:val="007777D1"/>
    <w:rsid w:val="00785675"/>
    <w:rsid w:val="007C3980"/>
    <w:rsid w:val="007D1C18"/>
    <w:rsid w:val="007F1188"/>
    <w:rsid w:val="007F7993"/>
    <w:rsid w:val="00813CF0"/>
    <w:rsid w:val="0084355C"/>
    <w:rsid w:val="00852F23"/>
    <w:rsid w:val="00857331"/>
    <w:rsid w:val="0089141C"/>
    <w:rsid w:val="008B52DB"/>
    <w:rsid w:val="008D12E2"/>
    <w:rsid w:val="008E6C15"/>
    <w:rsid w:val="008F0A39"/>
    <w:rsid w:val="00931680"/>
    <w:rsid w:val="00953994"/>
    <w:rsid w:val="009C1DB0"/>
    <w:rsid w:val="009C5502"/>
    <w:rsid w:val="00A0155E"/>
    <w:rsid w:val="00A048E2"/>
    <w:rsid w:val="00A24E5E"/>
    <w:rsid w:val="00A9174C"/>
    <w:rsid w:val="00A963A5"/>
    <w:rsid w:val="00AA5B1A"/>
    <w:rsid w:val="00AD48E4"/>
    <w:rsid w:val="00AF55C9"/>
    <w:rsid w:val="00B00B01"/>
    <w:rsid w:val="00B340FA"/>
    <w:rsid w:val="00BE502E"/>
    <w:rsid w:val="00C128CD"/>
    <w:rsid w:val="00C247ED"/>
    <w:rsid w:val="00C40F8C"/>
    <w:rsid w:val="00C62777"/>
    <w:rsid w:val="00C91807"/>
    <w:rsid w:val="00CB71D0"/>
    <w:rsid w:val="00CD6D5B"/>
    <w:rsid w:val="00D135E4"/>
    <w:rsid w:val="00D17EA3"/>
    <w:rsid w:val="00D27281"/>
    <w:rsid w:val="00D4259C"/>
    <w:rsid w:val="00D61BFA"/>
    <w:rsid w:val="00DB3BD0"/>
    <w:rsid w:val="00DD174A"/>
    <w:rsid w:val="00F06C0D"/>
    <w:rsid w:val="00F11EE7"/>
    <w:rsid w:val="00F40917"/>
    <w:rsid w:val="00F468E4"/>
    <w:rsid w:val="00F47F0D"/>
    <w:rsid w:val="00F53E17"/>
    <w:rsid w:val="00F5480F"/>
    <w:rsid w:val="00F6001D"/>
    <w:rsid w:val="00F66F72"/>
    <w:rsid w:val="00F86D62"/>
    <w:rsid w:val="00FB2282"/>
    <w:rsid w:val="00FD7A7B"/>
    <w:rsid w:val="00FE7ACC"/>
    <w:rsid w:val="00FF69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colormru v:ext="edit" colors="#154995,#092869"/>
      <o:colormenu v:ext="edit" strokecolor="#092869"/>
    </o:shapedefaults>
    <o:shapelayout v:ext="edit">
      <o:idmap v:ext="edit" data="1"/>
    </o:shapelayout>
  </w:shapeDefaults>
  <w:decimalSymbol w:val="."/>
  <w:listSeparator w:val=","/>
  <w14:docId w14:val="358D99E6"/>
  <w15:docId w15:val="{A845996B-6BA7-4E8A-AB80-EF7E09F3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00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5003"/>
    <w:rPr>
      <w:color w:val="0000FF"/>
      <w:u w:val="single"/>
    </w:rPr>
  </w:style>
  <w:style w:type="character" w:styleId="FollowedHyperlink">
    <w:name w:val="FollowedHyperlink"/>
    <w:basedOn w:val="DefaultParagraphFont"/>
    <w:rsid w:val="002F5003"/>
    <w:rPr>
      <w:color w:val="800080"/>
      <w:u w:val="single"/>
    </w:rPr>
  </w:style>
  <w:style w:type="paragraph" w:styleId="ListBullet">
    <w:name w:val="List Bullet"/>
    <w:basedOn w:val="Normal"/>
    <w:autoRedefine/>
    <w:rsid w:val="002F5003"/>
    <w:pPr>
      <w:numPr>
        <w:numId w:val="1"/>
      </w:numPr>
    </w:pPr>
    <w:rPr>
      <w:rFonts w:ascii="Palatino" w:hAnsi="Palatino"/>
    </w:rPr>
  </w:style>
  <w:style w:type="paragraph" w:customStyle="1" w:styleId="Noparagraphstyle">
    <w:name w:val="[No paragraph style]"/>
    <w:rsid w:val="002F5003"/>
    <w:pPr>
      <w:widowControl w:val="0"/>
      <w:autoSpaceDE w:val="0"/>
      <w:autoSpaceDN w:val="0"/>
      <w:adjustRightInd w:val="0"/>
      <w:spacing w:line="288" w:lineRule="auto"/>
      <w:textAlignment w:val="center"/>
    </w:pPr>
    <w:rPr>
      <w:rFonts w:ascii="Times-Roman" w:hAnsi="Times-Roman"/>
      <w:color w:val="000000"/>
      <w:sz w:val="24"/>
    </w:rPr>
  </w:style>
  <w:style w:type="paragraph" w:styleId="Header">
    <w:name w:val="header"/>
    <w:basedOn w:val="Normal"/>
    <w:rsid w:val="002F5003"/>
    <w:pPr>
      <w:tabs>
        <w:tab w:val="center" w:pos="4320"/>
        <w:tab w:val="right" w:pos="8640"/>
      </w:tabs>
    </w:pPr>
  </w:style>
  <w:style w:type="paragraph" w:styleId="Footer">
    <w:name w:val="footer"/>
    <w:basedOn w:val="Normal"/>
    <w:rsid w:val="002F5003"/>
    <w:pPr>
      <w:tabs>
        <w:tab w:val="center" w:pos="4320"/>
        <w:tab w:val="right" w:pos="8640"/>
      </w:tabs>
    </w:pPr>
  </w:style>
  <w:style w:type="paragraph" w:customStyle="1" w:styleId="NormalParagraphStyle">
    <w:name w:val="NormalParagraphStyle"/>
    <w:basedOn w:val="Noparagraphstyle"/>
    <w:rsid w:val="002F5003"/>
    <w:pPr>
      <w:spacing w:line="260" w:lineRule="atLeast"/>
    </w:pPr>
    <w:rPr>
      <w:rFonts w:ascii="AGaramond-Regular" w:hAnsi="AGaramond-Regular"/>
      <w:sz w:val="22"/>
    </w:rPr>
  </w:style>
  <w:style w:type="paragraph" w:styleId="BodyTextIndent">
    <w:name w:val="Body Text Indent"/>
    <w:basedOn w:val="Normal"/>
    <w:rsid w:val="002F5003"/>
    <w:pPr>
      <w:ind w:hanging="9630"/>
    </w:pPr>
    <w:rPr>
      <w:rFonts w:ascii="Geneva" w:hAnsi="Geneva"/>
      <w:color w:val="000000"/>
      <w:sz w:val="20"/>
    </w:rPr>
  </w:style>
  <w:style w:type="paragraph" w:styleId="BlockText">
    <w:name w:val="Block Text"/>
    <w:basedOn w:val="Normal"/>
    <w:rsid w:val="002F5003"/>
    <w:pPr>
      <w:ind w:left="1170" w:right="720"/>
    </w:pPr>
    <w:rPr>
      <w:rFonts w:ascii="Palatino" w:hAnsi="Palatino"/>
      <w:color w:val="000000"/>
      <w:sz w:val="20"/>
    </w:rPr>
  </w:style>
  <w:style w:type="paragraph" w:styleId="List2">
    <w:name w:val="List 2"/>
    <w:basedOn w:val="Normal"/>
    <w:semiHidden/>
    <w:unhideWhenUsed/>
    <w:rsid w:val="008B52DB"/>
    <w:pPr>
      <w:ind w:left="720" w:hanging="360"/>
    </w:pPr>
    <w:rPr>
      <w:rFonts w:ascii="Times" w:eastAsia="Times" w:hAnsi="Times"/>
    </w:rPr>
  </w:style>
  <w:style w:type="paragraph" w:styleId="BodyText">
    <w:name w:val="Body Text"/>
    <w:basedOn w:val="Normal"/>
    <w:link w:val="BodyTextChar"/>
    <w:uiPriority w:val="99"/>
    <w:semiHidden/>
    <w:unhideWhenUsed/>
    <w:rsid w:val="0000561B"/>
    <w:pPr>
      <w:spacing w:after="120"/>
    </w:pPr>
  </w:style>
  <w:style w:type="character" w:customStyle="1" w:styleId="BodyTextChar">
    <w:name w:val="Body Text Char"/>
    <w:basedOn w:val="DefaultParagraphFont"/>
    <w:link w:val="BodyText"/>
    <w:uiPriority w:val="99"/>
    <w:semiHidden/>
    <w:rsid w:val="0000561B"/>
    <w:rPr>
      <w:sz w:val="24"/>
    </w:rPr>
  </w:style>
  <w:style w:type="paragraph" w:styleId="Closing">
    <w:name w:val="Closing"/>
    <w:basedOn w:val="Normal"/>
    <w:link w:val="ClosingChar"/>
    <w:semiHidden/>
    <w:unhideWhenUsed/>
    <w:rsid w:val="0000561B"/>
    <w:rPr>
      <w:sz w:val="20"/>
    </w:rPr>
  </w:style>
  <w:style w:type="character" w:customStyle="1" w:styleId="ClosingChar">
    <w:name w:val="Closing Char"/>
    <w:basedOn w:val="DefaultParagraphFont"/>
    <w:link w:val="Closing"/>
    <w:semiHidden/>
    <w:rsid w:val="0000561B"/>
  </w:style>
  <w:style w:type="paragraph" w:customStyle="1" w:styleId="InsideAddressName">
    <w:name w:val="Inside Address Name"/>
    <w:basedOn w:val="Normal"/>
    <w:rsid w:val="0000561B"/>
    <w:rPr>
      <w:sz w:val="20"/>
    </w:rPr>
  </w:style>
  <w:style w:type="paragraph" w:customStyle="1" w:styleId="InsideAddress">
    <w:name w:val="Inside Address"/>
    <w:basedOn w:val="Normal"/>
    <w:rsid w:val="0000561B"/>
    <w:rPr>
      <w:sz w:val="20"/>
    </w:rPr>
  </w:style>
  <w:style w:type="character" w:styleId="Emphasis">
    <w:name w:val="Emphasis"/>
    <w:basedOn w:val="DefaultParagraphFont"/>
    <w:uiPriority w:val="99"/>
    <w:qFormat/>
    <w:rsid w:val="0008085D"/>
    <w:rPr>
      <w:rFonts w:cs="Times New Roman"/>
      <w:i/>
      <w:iCs/>
    </w:rPr>
  </w:style>
  <w:style w:type="character" w:customStyle="1" w:styleId="ttag">
    <w:name w:val="t_tag"/>
    <w:basedOn w:val="DefaultParagraphFont"/>
    <w:rsid w:val="00F5480F"/>
  </w:style>
  <w:style w:type="character" w:customStyle="1" w:styleId="pseditboxdisponly">
    <w:name w:val="pseditbox_disponly"/>
    <w:basedOn w:val="DefaultParagraphFont"/>
    <w:rsid w:val="006D7010"/>
  </w:style>
  <w:style w:type="paragraph" w:styleId="BalloonText">
    <w:name w:val="Balloon Text"/>
    <w:basedOn w:val="Normal"/>
    <w:link w:val="BalloonTextChar"/>
    <w:uiPriority w:val="99"/>
    <w:semiHidden/>
    <w:unhideWhenUsed/>
    <w:rsid w:val="00D27281"/>
    <w:rPr>
      <w:rFonts w:ascii="Tahoma" w:hAnsi="Tahoma" w:cs="Tahoma"/>
      <w:sz w:val="16"/>
      <w:szCs w:val="16"/>
    </w:rPr>
  </w:style>
  <w:style w:type="character" w:customStyle="1" w:styleId="BalloonTextChar">
    <w:name w:val="Balloon Text Char"/>
    <w:basedOn w:val="DefaultParagraphFont"/>
    <w:link w:val="BalloonText"/>
    <w:uiPriority w:val="99"/>
    <w:semiHidden/>
    <w:rsid w:val="00D27281"/>
    <w:rPr>
      <w:rFonts w:ascii="Tahoma" w:hAnsi="Tahoma" w:cs="Tahoma"/>
      <w:sz w:val="16"/>
      <w:szCs w:val="16"/>
    </w:rPr>
  </w:style>
  <w:style w:type="paragraph" w:styleId="ListParagraph">
    <w:name w:val="List Paragraph"/>
    <w:basedOn w:val="Normal"/>
    <w:uiPriority w:val="72"/>
    <w:qFormat/>
    <w:rsid w:val="008D12E2"/>
    <w:pPr>
      <w:ind w:left="720"/>
      <w:contextualSpacing/>
    </w:pPr>
  </w:style>
  <w:style w:type="paragraph" w:customStyle="1" w:styleId="Default">
    <w:name w:val="Default"/>
    <w:rsid w:val="002D06B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0320">
      <w:bodyDiv w:val="1"/>
      <w:marLeft w:val="0"/>
      <w:marRight w:val="0"/>
      <w:marTop w:val="0"/>
      <w:marBottom w:val="0"/>
      <w:divBdr>
        <w:top w:val="none" w:sz="0" w:space="0" w:color="auto"/>
        <w:left w:val="none" w:sz="0" w:space="0" w:color="auto"/>
        <w:bottom w:val="none" w:sz="0" w:space="0" w:color="auto"/>
        <w:right w:val="none" w:sz="0" w:space="0" w:color="auto"/>
      </w:divBdr>
    </w:div>
    <w:div w:id="354579746">
      <w:bodyDiv w:val="1"/>
      <w:marLeft w:val="0"/>
      <w:marRight w:val="0"/>
      <w:marTop w:val="0"/>
      <w:marBottom w:val="0"/>
      <w:divBdr>
        <w:top w:val="none" w:sz="0" w:space="0" w:color="auto"/>
        <w:left w:val="none" w:sz="0" w:space="0" w:color="auto"/>
        <w:bottom w:val="none" w:sz="0" w:space="0" w:color="auto"/>
        <w:right w:val="none" w:sz="0" w:space="0" w:color="auto"/>
      </w:divBdr>
    </w:div>
    <w:div w:id="159419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yidp.sciencecareers.org" TargetMode="External"/><Relationship Id="rId3" Type="http://schemas.openxmlformats.org/officeDocument/2006/relationships/settings" Target="settings.xml"/><Relationship Id="rId7" Type="http://schemas.openxmlformats.org/officeDocument/2006/relationships/hyperlink" Target="http://grants.nih.gov/grants/guide/notice-files/NOT-OD-14-11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UF NAPA</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Breton,Ronda C</dc:creator>
  <cp:lastModifiedBy>Breton,Ronda C</cp:lastModifiedBy>
  <cp:revision>3</cp:revision>
  <cp:lastPrinted>2011-06-23T15:40:00Z</cp:lastPrinted>
  <dcterms:created xsi:type="dcterms:W3CDTF">2018-07-11T20:41:00Z</dcterms:created>
  <dcterms:modified xsi:type="dcterms:W3CDTF">2018-07-11T20:44:00Z</dcterms:modified>
</cp:coreProperties>
</file>