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E242" w14:textId="549870BB" w:rsidR="006668FD" w:rsidRPr="009F1580" w:rsidRDefault="006903FD" w:rsidP="009F1580">
      <w:pPr>
        <w:jc w:val="center"/>
        <w:outlineLvl w:val="0"/>
        <w:rPr>
          <w:rFonts w:cstheme="minorHAnsi"/>
          <w:color w:val="1F497D" w:themeColor="text2"/>
          <w:sz w:val="28"/>
          <w:szCs w:val="28"/>
        </w:rPr>
      </w:pPr>
      <w:r w:rsidRPr="009F1580">
        <w:rPr>
          <w:rFonts w:cstheme="minorHAnsi"/>
          <w:b/>
          <w:color w:val="1F497D" w:themeColor="text2"/>
          <w:sz w:val="28"/>
          <w:szCs w:val="28"/>
        </w:rPr>
        <w:t>UF CTSI Mentor Academy</w:t>
      </w:r>
      <w:r w:rsidR="009F1580" w:rsidRPr="009F1580">
        <w:rPr>
          <w:rFonts w:cstheme="minorHAnsi"/>
          <w:b/>
          <w:color w:val="1F497D" w:themeColor="text2"/>
          <w:sz w:val="28"/>
          <w:szCs w:val="28"/>
        </w:rPr>
        <w:t xml:space="preserve"> </w:t>
      </w:r>
      <w:r w:rsidR="00AA715C" w:rsidRPr="009F1580">
        <w:rPr>
          <w:rFonts w:cstheme="minorHAnsi"/>
          <w:b/>
          <w:color w:val="1F497D" w:themeColor="text2"/>
          <w:sz w:val="28"/>
          <w:szCs w:val="28"/>
        </w:rPr>
        <w:t>Syllabus</w:t>
      </w:r>
    </w:p>
    <w:p w14:paraId="1EB45AC8" w14:textId="46AC31EA" w:rsidR="009F1580" w:rsidRPr="00B61F1B" w:rsidRDefault="009F1580" w:rsidP="007C2034">
      <w:pPr>
        <w:spacing w:line="240" w:lineRule="auto"/>
        <w:rPr>
          <w:rFonts w:cstheme="minorHAnsi"/>
          <w:b/>
          <w:color w:val="1F497D" w:themeColor="text2"/>
          <w:sz w:val="24"/>
          <w:szCs w:val="24"/>
        </w:rPr>
      </w:pPr>
      <w:r w:rsidRPr="00B61F1B">
        <w:rPr>
          <w:rFonts w:cstheme="minorHAnsi"/>
          <w:color w:val="000000" w:themeColor="text1"/>
          <w:sz w:val="24"/>
          <w:szCs w:val="24"/>
        </w:rPr>
        <w:t xml:space="preserve">The UF CTSI Mentor Academy </w:t>
      </w:r>
      <w:r w:rsidRPr="00B61F1B">
        <w:rPr>
          <w:rFonts w:cstheme="minorHAnsi"/>
          <w:bCs/>
          <w:spacing w:val="3"/>
          <w:sz w:val="24"/>
          <w:szCs w:val="24"/>
        </w:rPr>
        <w:t xml:space="preserve">involves eight discussion sessions addressing best practices in mentoring and is based on a curriculum that has been shown to produce significant improvements in mentor skills and behaviors in a multi-site randomized-controlled trial </w:t>
      </w:r>
      <w:r w:rsidRPr="00B61F1B">
        <w:rPr>
          <w:rFonts w:cstheme="minorHAnsi"/>
          <w:bCs/>
          <w:spacing w:val="3"/>
          <w:sz w:val="24"/>
          <w:szCs w:val="24"/>
        </w:rPr>
        <w:fldChar w:fldCharType="begin">
          <w:fldData xml:space="preserve">PEVuZE5vdGU+PENpdGU+PEF1dGhvcj5QZnVuZDwvQXV0aG9yPjxZZWFyPjIwMTQ8L1llYXI+PFJl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</w:fldData>
        </w:fldChar>
      </w:r>
      <w:r w:rsidRPr="00B61F1B">
        <w:rPr>
          <w:rFonts w:cstheme="minorHAnsi"/>
          <w:bCs/>
          <w:spacing w:val="3"/>
          <w:sz w:val="24"/>
          <w:szCs w:val="24"/>
        </w:rPr>
        <w:instrText xml:space="preserve"> ADDIN EN.CITE </w:instrText>
      </w:r>
      <w:r w:rsidRPr="00B61F1B">
        <w:rPr>
          <w:rFonts w:cstheme="minorHAnsi"/>
          <w:bCs/>
          <w:spacing w:val="3"/>
          <w:sz w:val="24"/>
          <w:szCs w:val="24"/>
        </w:rPr>
        <w:fldChar w:fldCharType="begin">
          <w:fldData xml:space="preserve">PEVuZE5vdGU+PENpdGU+PEF1dGhvcj5QZnVuZDwvQXV0aG9yPjxZZWFyPjIwMTQ8L1llYXI+PFJl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</w:fldData>
        </w:fldChar>
      </w:r>
      <w:r w:rsidRPr="00B61F1B">
        <w:rPr>
          <w:rFonts w:cstheme="minorHAnsi"/>
          <w:bCs/>
          <w:spacing w:val="3"/>
          <w:sz w:val="24"/>
          <w:szCs w:val="24"/>
        </w:rPr>
        <w:instrText xml:space="preserve"> ADDIN EN.CITE.DATA </w:instrText>
      </w:r>
      <w:r w:rsidRPr="00B61F1B">
        <w:rPr>
          <w:rFonts w:cstheme="minorHAnsi"/>
          <w:bCs/>
          <w:spacing w:val="3"/>
          <w:sz w:val="24"/>
          <w:szCs w:val="24"/>
        </w:rPr>
      </w:r>
      <w:r w:rsidRPr="00B61F1B">
        <w:rPr>
          <w:rFonts w:cstheme="minorHAnsi"/>
          <w:bCs/>
          <w:spacing w:val="3"/>
          <w:sz w:val="24"/>
          <w:szCs w:val="24"/>
        </w:rPr>
        <w:fldChar w:fldCharType="end"/>
      </w:r>
      <w:r w:rsidRPr="00B61F1B">
        <w:rPr>
          <w:rFonts w:cstheme="minorHAnsi"/>
          <w:bCs/>
          <w:spacing w:val="3"/>
          <w:sz w:val="24"/>
          <w:szCs w:val="24"/>
        </w:rPr>
      </w:r>
      <w:r w:rsidRPr="00B61F1B">
        <w:rPr>
          <w:rFonts w:cstheme="minorHAnsi"/>
          <w:bCs/>
          <w:spacing w:val="3"/>
          <w:sz w:val="24"/>
          <w:szCs w:val="24"/>
        </w:rPr>
        <w:fldChar w:fldCharType="separate"/>
      </w:r>
      <w:r w:rsidRPr="00B61F1B">
        <w:rPr>
          <w:rFonts w:cstheme="minorHAnsi"/>
          <w:bCs/>
          <w:noProof/>
          <w:spacing w:val="3"/>
          <w:sz w:val="24"/>
          <w:szCs w:val="24"/>
        </w:rPr>
        <w:t>(Pfund et al., 2013; Pfund et al., 2014)</w:t>
      </w:r>
      <w:r w:rsidRPr="00B61F1B">
        <w:rPr>
          <w:rFonts w:cstheme="minorHAnsi"/>
          <w:bCs/>
          <w:spacing w:val="3"/>
          <w:sz w:val="24"/>
          <w:szCs w:val="24"/>
        </w:rPr>
        <w:fldChar w:fldCharType="end"/>
      </w:r>
      <w:r w:rsidRPr="00B61F1B">
        <w:rPr>
          <w:rFonts w:cstheme="minorHAnsi"/>
          <w:bCs/>
          <w:spacing w:val="3"/>
          <w:sz w:val="24"/>
          <w:szCs w:val="24"/>
        </w:rPr>
        <w:t xml:space="preserve">. The Mentor Academy employs an active learning model, which encourages participant engagement and experiential learning. This program is designed to help faculty develop best practices in mentoring. </w:t>
      </w:r>
      <w:r w:rsidRPr="00B61F1B">
        <w:rPr>
          <w:rFonts w:cstheme="minorHAnsi"/>
          <w:color w:val="000000" w:themeColor="text1"/>
          <w:sz w:val="24"/>
          <w:szCs w:val="24"/>
        </w:rPr>
        <w:t xml:space="preserve">The curriculum focuses on six mentoring competencies: (a) maintaining effective communication; (b) aligning expectations; (c) assessing understanding; (d) addressing diversity; (e) fostering independence; and (f) promoting professional development. The program is designed to provide active learning in small groups, including reflection on case studies and performance activities, so that participants attain the targeted competencies.  </w:t>
      </w:r>
    </w:p>
    <w:tbl>
      <w:tblPr>
        <w:tblStyle w:val="LightShading-Accent1"/>
        <w:tblW w:w="0" w:type="auto"/>
        <w:tblLook w:val="04A0" w:firstRow="1" w:lastRow="0" w:firstColumn="1" w:lastColumn="0" w:noHBand="0" w:noVBand="1"/>
      </w:tblPr>
      <w:tblGrid>
        <w:gridCol w:w="2393"/>
        <w:gridCol w:w="3527"/>
        <w:gridCol w:w="3440"/>
      </w:tblGrid>
      <w:tr w:rsidR="006903FD" w14:paraId="33345F3F" w14:textId="77777777" w:rsidTr="00FD0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F687EB4" w14:textId="77777777" w:rsidR="006903FD" w:rsidRDefault="006903FD" w:rsidP="006903FD">
            <w:r>
              <w:t>Date</w:t>
            </w:r>
          </w:p>
        </w:tc>
        <w:tc>
          <w:tcPr>
            <w:tcW w:w="3527" w:type="dxa"/>
          </w:tcPr>
          <w:p w14:paraId="16D1AAD7" w14:textId="77777777" w:rsidR="006903FD" w:rsidRDefault="006903FD" w:rsidP="006903FD">
            <w:pPr>
              <w:cnfStyle w:val="100000000000" w:firstRow="1" w:lastRow="0" w:firstColumn="0" w:lastColumn="0" w:oddVBand="0" w:evenVBand="0" w:oddHBand="0" w:evenHBand="0" w:firstRowFirstColumn="0" w:firstRowLastColumn="0" w:lastRowFirstColumn="0" w:lastRowLastColumn="0"/>
            </w:pPr>
            <w:r>
              <w:t>Topic</w:t>
            </w:r>
          </w:p>
        </w:tc>
        <w:tc>
          <w:tcPr>
            <w:tcW w:w="3440" w:type="dxa"/>
          </w:tcPr>
          <w:p w14:paraId="0493BFDE" w14:textId="77777777" w:rsidR="006903FD" w:rsidRDefault="006903FD" w:rsidP="006903FD">
            <w:pPr>
              <w:cnfStyle w:val="100000000000" w:firstRow="1" w:lastRow="0" w:firstColumn="0" w:lastColumn="0" w:oddVBand="0" w:evenVBand="0" w:oddHBand="0" w:evenHBand="0" w:firstRowFirstColumn="0" w:firstRowLastColumn="0" w:lastRowFirstColumn="0" w:lastRowLastColumn="0"/>
            </w:pPr>
            <w:r>
              <w:t>Presenter</w:t>
            </w:r>
          </w:p>
        </w:tc>
      </w:tr>
      <w:tr w:rsidR="006903FD" w14:paraId="1F9149CD" w14:textId="77777777" w:rsidTr="00FD003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557B115B" w14:textId="4845A97A" w:rsidR="00212153" w:rsidRPr="00393097" w:rsidRDefault="00AA715C" w:rsidP="00A64E5C">
            <w:pPr>
              <w:rPr>
                <w:color w:val="1F497D" w:themeColor="text2"/>
              </w:rPr>
            </w:pPr>
            <w:r>
              <w:rPr>
                <w:color w:val="1F497D" w:themeColor="text2"/>
              </w:rPr>
              <w:t>Session 1</w:t>
            </w:r>
          </w:p>
        </w:tc>
        <w:tc>
          <w:tcPr>
            <w:tcW w:w="3527" w:type="dxa"/>
            <w:vAlign w:val="center"/>
          </w:tcPr>
          <w:p w14:paraId="08931EDB" w14:textId="77777777" w:rsidR="006903FD" w:rsidRDefault="00AB069D" w:rsidP="00154231">
            <w:pPr>
              <w:cnfStyle w:val="000000100000" w:firstRow="0" w:lastRow="0" w:firstColumn="0" w:lastColumn="0" w:oddVBand="0" w:evenVBand="0" w:oddHBand="1" w:evenHBand="0" w:firstRowFirstColumn="0" w:firstRowLastColumn="0" w:lastRowFirstColumn="0" w:lastRowLastColumn="0"/>
            </w:pPr>
            <w:r>
              <w:t>Introduction to Mentor Training</w:t>
            </w:r>
          </w:p>
          <w:p w14:paraId="0F1378D3" w14:textId="75EDFF8F" w:rsidR="00AB069D" w:rsidRPr="00AB069D" w:rsidRDefault="00AB069D" w:rsidP="00154231">
            <w:pPr>
              <w:pStyle w:val="ListParagraph"/>
              <w:numPr>
                <w:ilvl w:val="0"/>
                <w:numId w:val="1"/>
              </w:numPr>
              <w:ind w:left="288" w:hanging="144"/>
              <w:cnfStyle w:val="000000100000" w:firstRow="0" w:lastRow="0" w:firstColumn="0" w:lastColumn="0" w:oddVBand="0" w:evenVBand="0" w:oddHBand="1" w:evenHBand="0" w:firstRowFirstColumn="0" w:firstRowLastColumn="0" w:lastRowFirstColumn="0" w:lastRowLastColumn="0"/>
            </w:pPr>
            <w:r w:rsidRPr="00AB069D">
              <w:t>What is mentoring</w:t>
            </w:r>
            <w:r w:rsidR="000E3795">
              <w:t>?</w:t>
            </w:r>
          </w:p>
          <w:p w14:paraId="127A1949" w14:textId="01713147" w:rsidR="00AB069D" w:rsidRDefault="00AB069D" w:rsidP="00154231">
            <w:pPr>
              <w:pStyle w:val="ListParagraph"/>
              <w:numPr>
                <w:ilvl w:val="0"/>
                <w:numId w:val="1"/>
              </w:numPr>
              <w:ind w:left="288" w:hanging="144"/>
              <w:cnfStyle w:val="000000100000" w:firstRow="0" w:lastRow="0" w:firstColumn="0" w:lastColumn="0" w:oddVBand="0" w:evenVBand="0" w:oddHBand="1" w:evenHBand="0" w:firstRowFirstColumn="0" w:firstRowLastColumn="0" w:lastRowFirstColumn="0" w:lastRowLastColumn="0"/>
            </w:pPr>
            <w:r>
              <w:t xml:space="preserve">Qualities of </w:t>
            </w:r>
            <w:r w:rsidR="000E3795">
              <w:t>G</w:t>
            </w:r>
            <w:r>
              <w:t>ood/</w:t>
            </w:r>
            <w:r w:rsidR="000E3795">
              <w:t>B</w:t>
            </w:r>
            <w:r>
              <w:t xml:space="preserve">ad </w:t>
            </w:r>
            <w:r w:rsidR="000E3795">
              <w:t>M</w:t>
            </w:r>
            <w:r>
              <w:t>entors</w:t>
            </w:r>
          </w:p>
          <w:p w14:paraId="6D55A0C1" w14:textId="5A27987F" w:rsidR="00AB069D" w:rsidRPr="00AB069D" w:rsidRDefault="00AB069D" w:rsidP="006D21CD">
            <w:pPr>
              <w:pStyle w:val="ListParagraph"/>
              <w:numPr>
                <w:ilvl w:val="0"/>
                <w:numId w:val="1"/>
              </w:numPr>
              <w:ind w:left="288" w:hanging="144"/>
              <w:cnfStyle w:val="000000100000" w:firstRow="0" w:lastRow="0" w:firstColumn="0" w:lastColumn="0" w:oddVBand="0" w:evenVBand="0" w:oddHBand="1" w:evenHBand="0" w:firstRowFirstColumn="0" w:firstRowLastColumn="0" w:lastRowFirstColumn="0" w:lastRowLastColumn="0"/>
            </w:pPr>
            <w:r>
              <w:t xml:space="preserve">Individual </w:t>
            </w:r>
            <w:r w:rsidR="000E3795">
              <w:t>D</w:t>
            </w:r>
            <w:r>
              <w:t xml:space="preserve">evelopment </w:t>
            </w:r>
            <w:r w:rsidR="000E3795">
              <w:t>P</w:t>
            </w:r>
            <w:r>
              <w:t>lans</w:t>
            </w:r>
          </w:p>
        </w:tc>
        <w:tc>
          <w:tcPr>
            <w:tcW w:w="3440" w:type="dxa"/>
            <w:vAlign w:val="center"/>
          </w:tcPr>
          <w:p w14:paraId="7648B894" w14:textId="49B9C31F" w:rsidR="00154231" w:rsidRDefault="00C76E6A" w:rsidP="00154231">
            <w:pPr>
              <w:cnfStyle w:val="000000100000" w:firstRow="0" w:lastRow="0" w:firstColumn="0" w:lastColumn="0" w:oddVBand="0" w:evenVBand="0" w:oddHBand="1" w:evenHBand="0" w:firstRowFirstColumn="0" w:firstRowLastColumn="0" w:lastRowFirstColumn="0" w:lastRowLastColumn="0"/>
            </w:pPr>
            <w:r>
              <w:t xml:space="preserve">Roger Fillingim </w:t>
            </w:r>
          </w:p>
          <w:p w14:paraId="5EDDEF7D" w14:textId="77777777" w:rsidR="00154231" w:rsidRDefault="00154231" w:rsidP="00154231">
            <w:pPr>
              <w:cnfStyle w:val="000000100000" w:firstRow="0" w:lastRow="0" w:firstColumn="0" w:lastColumn="0" w:oddVBand="0" w:evenVBand="0" w:oddHBand="1" w:evenHBand="0" w:firstRowFirstColumn="0" w:firstRowLastColumn="0" w:lastRowFirstColumn="0" w:lastRowLastColumn="0"/>
            </w:pPr>
          </w:p>
          <w:p w14:paraId="0904FE02" w14:textId="77777777" w:rsidR="00154231" w:rsidRDefault="00154231" w:rsidP="00154231">
            <w:pPr>
              <w:cnfStyle w:val="000000100000" w:firstRow="0" w:lastRow="0" w:firstColumn="0" w:lastColumn="0" w:oddVBand="0" w:evenVBand="0" w:oddHBand="1" w:evenHBand="0" w:firstRowFirstColumn="0" w:firstRowLastColumn="0" w:lastRowFirstColumn="0" w:lastRowLastColumn="0"/>
            </w:pPr>
          </w:p>
        </w:tc>
      </w:tr>
      <w:tr w:rsidR="00C36D07" w14:paraId="57D5ECDD" w14:textId="77777777" w:rsidTr="00FD0036">
        <w:trPr>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23C9045B" w14:textId="74969F12" w:rsidR="00C36D07" w:rsidRPr="00393097" w:rsidRDefault="00AA715C" w:rsidP="00C36D07">
            <w:pPr>
              <w:rPr>
                <w:color w:val="1F497D" w:themeColor="text2"/>
              </w:rPr>
            </w:pPr>
            <w:r>
              <w:rPr>
                <w:color w:val="1F497D" w:themeColor="text2"/>
              </w:rPr>
              <w:t>Session 2</w:t>
            </w:r>
          </w:p>
        </w:tc>
        <w:tc>
          <w:tcPr>
            <w:tcW w:w="3527" w:type="dxa"/>
            <w:vAlign w:val="center"/>
          </w:tcPr>
          <w:p w14:paraId="71B8EA73" w14:textId="3C1224C4" w:rsidR="00C36D07" w:rsidRPr="00C76E6A" w:rsidRDefault="00C36D07" w:rsidP="00C36D07">
            <w:pPr>
              <w:cnfStyle w:val="000000000000" w:firstRow="0" w:lastRow="0" w:firstColumn="0" w:lastColumn="0" w:oddVBand="0" w:evenVBand="0" w:oddHBand="0" w:evenHBand="0" w:firstRowFirstColumn="0" w:firstRowLastColumn="0" w:lastRowFirstColumn="0" w:lastRowLastColumn="0"/>
            </w:pPr>
            <w:r>
              <w:t>Having Difficult Conversations in the Mentor:</w:t>
            </w:r>
            <w:bookmarkStart w:id="0" w:name="_GoBack"/>
            <w:bookmarkEnd w:id="0"/>
            <w:r>
              <w:t>Mentee Relationship</w:t>
            </w:r>
          </w:p>
        </w:tc>
        <w:tc>
          <w:tcPr>
            <w:tcW w:w="3440" w:type="dxa"/>
            <w:vAlign w:val="center"/>
          </w:tcPr>
          <w:p w14:paraId="5E074459" w14:textId="1F6FA798" w:rsidR="00C36D07" w:rsidRDefault="00C36D07" w:rsidP="00C36D07">
            <w:pPr>
              <w:cnfStyle w:val="000000000000" w:firstRow="0" w:lastRow="0" w:firstColumn="0" w:lastColumn="0" w:oddVBand="0" w:evenVBand="0" w:oddHBand="0" w:evenHBand="0" w:firstRowFirstColumn="0" w:firstRowLastColumn="0" w:lastRowFirstColumn="0" w:lastRowLastColumn="0"/>
            </w:pPr>
            <w:r>
              <w:t>Linda Searby</w:t>
            </w:r>
          </w:p>
        </w:tc>
      </w:tr>
      <w:tr w:rsidR="00C36D07" w14:paraId="2122E16D" w14:textId="77777777" w:rsidTr="00FD003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44ECAEA8" w14:textId="47510F92" w:rsidR="00C36D07" w:rsidRPr="00393097" w:rsidRDefault="00AA715C" w:rsidP="00C36D07">
            <w:pPr>
              <w:rPr>
                <w:color w:val="1F497D" w:themeColor="text2"/>
              </w:rPr>
            </w:pPr>
            <w:r>
              <w:rPr>
                <w:color w:val="1F497D" w:themeColor="text2"/>
              </w:rPr>
              <w:t>Session 3</w:t>
            </w:r>
          </w:p>
        </w:tc>
        <w:tc>
          <w:tcPr>
            <w:tcW w:w="3527" w:type="dxa"/>
            <w:vAlign w:val="center"/>
          </w:tcPr>
          <w:p w14:paraId="46F52ABD" w14:textId="2B44F0CC" w:rsidR="00C36D07" w:rsidRDefault="00C36D07" w:rsidP="00C36D07">
            <w:pPr>
              <w:cnfStyle w:val="000000100000" w:firstRow="0" w:lastRow="0" w:firstColumn="0" w:lastColumn="0" w:oddVBand="0" w:evenVBand="0" w:oddHBand="1" w:evenHBand="0" w:firstRowFirstColumn="0" w:firstRowLastColumn="0" w:lastRowFirstColumn="0" w:lastRowLastColumn="0"/>
            </w:pPr>
            <w:r>
              <w:t>Communication Skills</w:t>
            </w:r>
          </w:p>
        </w:tc>
        <w:tc>
          <w:tcPr>
            <w:tcW w:w="3440" w:type="dxa"/>
            <w:vAlign w:val="center"/>
          </w:tcPr>
          <w:p w14:paraId="467567FB" w14:textId="0ED6889F" w:rsidR="00C36D07" w:rsidRDefault="00C36D07" w:rsidP="00C36D07">
            <w:pPr>
              <w:cnfStyle w:val="000000100000" w:firstRow="0" w:lastRow="0" w:firstColumn="0" w:lastColumn="0" w:oddVBand="0" w:evenVBand="0" w:oddHBand="1" w:evenHBand="0" w:firstRowFirstColumn="0" w:firstRowLastColumn="0" w:lastRowFirstColumn="0" w:lastRowLastColumn="0"/>
            </w:pPr>
            <w:r>
              <w:t>Mark Searby</w:t>
            </w:r>
          </w:p>
        </w:tc>
      </w:tr>
      <w:tr w:rsidR="00BA1930" w14:paraId="77F870DD" w14:textId="77777777" w:rsidTr="00FD0036">
        <w:trPr>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426D4FD1" w14:textId="41E5B2D2" w:rsidR="00BA1930" w:rsidRDefault="00AA715C" w:rsidP="00BA1930">
            <w:pPr>
              <w:rPr>
                <w:color w:val="1F497D" w:themeColor="text2"/>
              </w:rPr>
            </w:pPr>
            <w:r>
              <w:rPr>
                <w:color w:val="1F497D" w:themeColor="text2"/>
              </w:rPr>
              <w:t>Session 4</w:t>
            </w:r>
          </w:p>
        </w:tc>
        <w:tc>
          <w:tcPr>
            <w:tcW w:w="3527" w:type="dxa"/>
            <w:vAlign w:val="center"/>
          </w:tcPr>
          <w:p w14:paraId="769BEC66" w14:textId="0BD10F41" w:rsidR="00BA1930" w:rsidRDefault="00BA1930" w:rsidP="00BA1930">
            <w:pPr>
              <w:cnfStyle w:val="000000000000" w:firstRow="0" w:lastRow="0" w:firstColumn="0" w:lastColumn="0" w:oddVBand="0" w:evenVBand="0" w:oddHBand="0" w:evenHBand="0" w:firstRowFirstColumn="0" w:firstRowLastColumn="0" w:lastRowFirstColumn="0" w:lastRowLastColumn="0"/>
            </w:pPr>
            <w:r>
              <w:t>Ethics &amp; Professionalism in Mentoring</w:t>
            </w:r>
          </w:p>
        </w:tc>
        <w:tc>
          <w:tcPr>
            <w:tcW w:w="3440" w:type="dxa"/>
            <w:vAlign w:val="center"/>
          </w:tcPr>
          <w:p w14:paraId="56C8FF56" w14:textId="1ED55BFC" w:rsidR="00BA1930" w:rsidRDefault="00BA1930" w:rsidP="00BA1930">
            <w:pPr>
              <w:cnfStyle w:val="000000000000" w:firstRow="0" w:lastRow="0" w:firstColumn="0" w:lastColumn="0" w:oddVBand="0" w:evenVBand="0" w:oddHBand="0" w:evenHBand="0" w:firstRowFirstColumn="0" w:firstRowLastColumn="0" w:lastRowFirstColumn="0" w:lastRowLastColumn="0"/>
            </w:pPr>
            <w:r>
              <w:t>Mildred Maldonado</w:t>
            </w:r>
          </w:p>
        </w:tc>
      </w:tr>
      <w:tr w:rsidR="00BA1930" w14:paraId="19C623D8" w14:textId="77777777" w:rsidTr="00FD003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756B39F6" w14:textId="331D412A" w:rsidR="00BA1930" w:rsidRPr="00393097" w:rsidRDefault="00AA715C" w:rsidP="00BA1930">
            <w:pPr>
              <w:rPr>
                <w:color w:val="1F497D" w:themeColor="text2"/>
              </w:rPr>
            </w:pPr>
            <w:r>
              <w:rPr>
                <w:color w:val="1F497D" w:themeColor="text2"/>
              </w:rPr>
              <w:t>Session 5</w:t>
            </w:r>
          </w:p>
        </w:tc>
        <w:tc>
          <w:tcPr>
            <w:tcW w:w="3527" w:type="dxa"/>
            <w:vAlign w:val="center"/>
          </w:tcPr>
          <w:p w14:paraId="0A47D360" w14:textId="52DEAE83" w:rsidR="00BA1930" w:rsidRDefault="00BA1930" w:rsidP="00BA1930">
            <w:pPr>
              <w:cnfStyle w:val="000000100000" w:firstRow="0" w:lastRow="0" w:firstColumn="0" w:lastColumn="0" w:oddVBand="0" w:evenVBand="0" w:oddHBand="1" w:evenHBand="0" w:firstRowFirstColumn="0" w:firstRowLastColumn="0" w:lastRowFirstColumn="0" w:lastRowLastColumn="0"/>
            </w:pPr>
            <w:r>
              <w:t xml:space="preserve">Aligning </w:t>
            </w:r>
            <w:r w:rsidR="000E3795">
              <w:t>E</w:t>
            </w:r>
            <w:r>
              <w:t xml:space="preserve">xpectations &amp; </w:t>
            </w:r>
          </w:p>
          <w:p w14:paraId="2D9B8A07" w14:textId="1435FB15" w:rsidR="00BA1930" w:rsidRDefault="00BA1930" w:rsidP="00BA1930">
            <w:pPr>
              <w:cnfStyle w:val="000000100000" w:firstRow="0" w:lastRow="0" w:firstColumn="0" w:lastColumn="0" w:oddVBand="0" w:evenVBand="0" w:oddHBand="1" w:evenHBand="0" w:firstRowFirstColumn="0" w:firstRowLastColumn="0" w:lastRowFirstColumn="0" w:lastRowLastColumn="0"/>
            </w:pPr>
            <w:r>
              <w:t xml:space="preserve">Assessing </w:t>
            </w:r>
            <w:r w:rsidR="000E3795">
              <w:t>U</w:t>
            </w:r>
            <w:r>
              <w:t>nderstanding</w:t>
            </w:r>
          </w:p>
        </w:tc>
        <w:tc>
          <w:tcPr>
            <w:tcW w:w="3440" w:type="dxa"/>
            <w:vAlign w:val="center"/>
          </w:tcPr>
          <w:p w14:paraId="430B0B87" w14:textId="0B3A0C9B" w:rsidR="00BA1930" w:rsidRPr="00581EDC" w:rsidRDefault="00C776C8" w:rsidP="00BA19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Roger Fillingim</w:t>
            </w:r>
          </w:p>
        </w:tc>
      </w:tr>
      <w:tr w:rsidR="00BA1930" w14:paraId="43120E8D" w14:textId="77777777" w:rsidTr="00FD0036">
        <w:trPr>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043DDDE2" w14:textId="7D28C1E6" w:rsidR="00BA1930" w:rsidRPr="00393097" w:rsidRDefault="00AA715C" w:rsidP="00BA1930">
            <w:pPr>
              <w:rPr>
                <w:color w:val="1F497D" w:themeColor="text2"/>
              </w:rPr>
            </w:pPr>
            <w:r>
              <w:rPr>
                <w:color w:val="1F497D" w:themeColor="text2"/>
              </w:rPr>
              <w:t>Session 6</w:t>
            </w:r>
          </w:p>
        </w:tc>
        <w:tc>
          <w:tcPr>
            <w:tcW w:w="3527" w:type="dxa"/>
            <w:vAlign w:val="center"/>
          </w:tcPr>
          <w:p w14:paraId="5475C91E" w14:textId="7D53F097" w:rsidR="00BA1930" w:rsidRPr="001B15E2" w:rsidRDefault="00697857" w:rsidP="00BA1930">
            <w:pPr>
              <w:cnfStyle w:val="000000000000" w:firstRow="0" w:lastRow="0" w:firstColumn="0" w:lastColumn="0" w:oddVBand="0" w:evenVBand="0" w:oddHBand="0" w:evenHBand="0" w:firstRowFirstColumn="0" w:firstRowLastColumn="0" w:lastRowFirstColumn="0" w:lastRowLastColumn="0"/>
            </w:pPr>
            <w:r>
              <w:t>Fostering Independence and Promoting Professional Development</w:t>
            </w:r>
          </w:p>
        </w:tc>
        <w:tc>
          <w:tcPr>
            <w:tcW w:w="3440" w:type="dxa"/>
            <w:vAlign w:val="center"/>
          </w:tcPr>
          <w:p w14:paraId="45B16F92" w14:textId="674A97AB" w:rsidR="00BA1930" w:rsidRPr="001B15E2" w:rsidRDefault="00C776C8" w:rsidP="00BA1930">
            <w:pPr>
              <w:cnfStyle w:val="000000000000" w:firstRow="0" w:lastRow="0" w:firstColumn="0" w:lastColumn="0" w:oddVBand="0" w:evenVBand="0" w:oddHBand="0" w:evenHBand="0" w:firstRowFirstColumn="0" w:firstRowLastColumn="0" w:lastRowFirstColumn="0" w:lastRowLastColumn="0"/>
            </w:pPr>
            <w:r>
              <w:t>Roger Fillingim</w:t>
            </w:r>
          </w:p>
        </w:tc>
      </w:tr>
      <w:tr w:rsidR="00BA1930" w14:paraId="66721BED" w14:textId="77777777" w:rsidTr="00FD003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103794CD" w14:textId="2D0A595E" w:rsidR="00BA1930" w:rsidRDefault="00AA715C" w:rsidP="00BA1930">
            <w:pPr>
              <w:rPr>
                <w:color w:val="1F497D" w:themeColor="text2"/>
              </w:rPr>
            </w:pPr>
            <w:r>
              <w:rPr>
                <w:color w:val="1F497D" w:themeColor="text2"/>
              </w:rPr>
              <w:t>Session 7</w:t>
            </w:r>
          </w:p>
        </w:tc>
        <w:tc>
          <w:tcPr>
            <w:tcW w:w="3527" w:type="dxa"/>
            <w:vAlign w:val="center"/>
          </w:tcPr>
          <w:p w14:paraId="3F544454" w14:textId="54013537" w:rsidR="00BA1930" w:rsidRDefault="00697857" w:rsidP="00BA1930">
            <w:pPr>
              <w:cnfStyle w:val="000000100000" w:firstRow="0" w:lastRow="0" w:firstColumn="0" w:lastColumn="0" w:oddVBand="0" w:evenVBand="0" w:oddHBand="1" w:evenHBand="0" w:firstRowFirstColumn="0" w:firstRowLastColumn="0" w:lastRowFirstColumn="0" w:lastRowLastColumn="0"/>
            </w:pPr>
            <w:r>
              <w:t>Diversity, Equity &amp; Inclusion in Mentoring</w:t>
            </w:r>
          </w:p>
        </w:tc>
        <w:tc>
          <w:tcPr>
            <w:tcW w:w="3440" w:type="dxa"/>
            <w:vAlign w:val="center"/>
          </w:tcPr>
          <w:p w14:paraId="1ECE2BC6" w14:textId="1475E6CB" w:rsidR="00BA1930" w:rsidRDefault="00697857" w:rsidP="00BA1930">
            <w:pPr>
              <w:cnfStyle w:val="000000100000" w:firstRow="0" w:lastRow="0" w:firstColumn="0" w:lastColumn="0" w:oddVBand="0" w:evenVBand="0" w:oddHBand="1" w:evenHBand="0" w:firstRowFirstColumn="0" w:firstRowLastColumn="0" w:lastRowFirstColumn="0" w:lastRowLastColumn="0"/>
            </w:pPr>
            <w:r>
              <w:t>Joe Larkin</w:t>
            </w:r>
          </w:p>
        </w:tc>
      </w:tr>
      <w:tr w:rsidR="00697857" w14:paraId="1D3429F1" w14:textId="77777777" w:rsidTr="00FD0036">
        <w:trPr>
          <w:trHeight w:val="432"/>
        </w:trPr>
        <w:tc>
          <w:tcPr>
            <w:cnfStyle w:val="001000000000" w:firstRow="0" w:lastRow="0" w:firstColumn="1" w:lastColumn="0" w:oddVBand="0" w:evenVBand="0" w:oddHBand="0" w:evenHBand="0" w:firstRowFirstColumn="0" w:firstRowLastColumn="0" w:lastRowFirstColumn="0" w:lastRowLastColumn="0"/>
            <w:tcW w:w="2393" w:type="dxa"/>
            <w:vAlign w:val="center"/>
          </w:tcPr>
          <w:p w14:paraId="4BB826B9" w14:textId="661068F6" w:rsidR="00697857" w:rsidRPr="00393097" w:rsidRDefault="00AA715C" w:rsidP="00697857">
            <w:pPr>
              <w:rPr>
                <w:color w:val="1F497D" w:themeColor="text2"/>
              </w:rPr>
            </w:pPr>
            <w:r>
              <w:rPr>
                <w:color w:val="1F497D" w:themeColor="text2"/>
              </w:rPr>
              <w:t>Session 8</w:t>
            </w:r>
          </w:p>
        </w:tc>
        <w:tc>
          <w:tcPr>
            <w:tcW w:w="3527" w:type="dxa"/>
            <w:vAlign w:val="center"/>
          </w:tcPr>
          <w:p w14:paraId="53F007EB" w14:textId="7702FF1C" w:rsidR="00697857" w:rsidRDefault="00697857" w:rsidP="00697857">
            <w:pPr>
              <w:cnfStyle w:val="000000000000" w:firstRow="0" w:lastRow="0" w:firstColumn="0" w:lastColumn="0" w:oddVBand="0" w:evenVBand="0" w:oddHBand="0" w:evenHBand="0" w:firstRowFirstColumn="0" w:firstRowLastColumn="0" w:lastRowFirstColumn="0" w:lastRowLastColumn="0"/>
            </w:pPr>
            <w:r>
              <w:t>Articulating Your Mentoring Philosophy &amp; Plan;</w:t>
            </w:r>
          </w:p>
          <w:p w14:paraId="72B27054" w14:textId="3A6CB25A" w:rsidR="00697857" w:rsidRDefault="00697857" w:rsidP="00697857">
            <w:pPr>
              <w:cnfStyle w:val="000000000000" w:firstRow="0" w:lastRow="0" w:firstColumn="0" w:lastColumn="0" w:oddVBand="0" w:evenVBand="0" w:oddHBand="0" w:evenHBand="0" w:firstRowFirstColumn="0" w:firstRowLastColumn="0" w:lastRowFirstColumn="0" w:lastRowLastColumn="0"/>
            </w:pPr>
            <w:r w:rsidRPr="001269C1">
              <w:t>Wrap-Up and Graduation</w:t>
            </w:r>
          </w:p>
        </w:tc>
        <w:tc>
          <w:tcPr>
            <w:tcW w:w="3440" w:type="dxa"/>
            <w:vAlign w:val="center"/>
          </w:tcPr>
          <w:p w14:paraId="1998FD25" w14:textId="0E5EDC79" w:rsidR="00697857" w:rsidRDefault="00697857" w:rsidP="00697857">
            <w:pPr>
              <w:cnfStyle w:val="000000000000" w:firstRow="0" w:lastRow="0" w:firstColumn="0" w:lastColumn="0" w:oddVBand="0" w:evenVBand="0" w:oddHBand="0" w:evenHBand="0" w:firstRowFirstColumn="0" w:firstRowLastColumn="0" w:lastRowFirstColumn="0" w:lastRowLastColumn="0"/>
            </w:pPr>
            <w:r>
              <w:t xml:space="preserve">Roger Fillingim </w:t>
            </w:r>
          </w:p>
        </w:tc>
      </w:tr>
    </w:tbl>
    <w:p w14:paraId="381299FF" w14:textId="4901BBE6" w:rsidR="006903FD" w:rsidRDefault="006903FD" w:rsidP="00132743">
      <w:pPr>
        <w:rPr>
          <w:color w:val="365F91" w:themeColor="accent1" w:themeShade="BF"/>
        </w:rPr>
      </w:pPr>
    </w:p>
    <w:p w14:paraId="6A8D30AD" w14:textId="6F594D29" w:rsidR="007C2034" w:rsidRPr="00B61F1B" w:rsidRDefault="007C2034" w:rsidP="007C2034">
      <w:pPr>
        <w:pStyle w:val="EndNoteBibliography"/>
        <w:spacing w:after="0"/>
        <w:ind w:left="720" w:hanging="720"/>
        <w:rPr>
          <w:sz w:val="24"/>
          <w:szCs w:val="24"/>
        </w:rPr>
      </w:pPr>
      <w:r w:rsidRPr="00B61F1B">
        <w:rPr>
          <w:color w:val="365F91" w:themeColor="accent1" w:themeShade="BF"/>
          <w:sz w:val="24"/>
          <w:szCs w:val="24"/>
        </w:rPr>
        <w:fldChar w:fldCharType="begin"/>
      </w:r>
      <w:r w:rsidRPr="00B61F1B">
        <w:rPr>
          <w:color w:val="365F91" w:themeColor="accent1" w:themeShade="BF"/>
          <w:sz w:val="24"/>
          <w:szCs w:val="24"/>
        </w:rPr>
        <w:instrText xml:space="preserve"> ADDIN EN.REFLIST </w:instrText>
      </w:r>
      <w:r w:rsidRPr="00B61F1B">
        <w:rPr>
          <w:color w:val="365F91" w:themeColor="accent1" w:themeShade="BF"/>
          <w:sz w:val="24"/>
          <w:szCs w:val="24"/>
        </w:rPr>
        <w:fldChar w:fldCharType="separate"/>
      </w:r>
      <w:r w:rsidRPr="00B61F1B">
        <w:rPr>
          <w:sz w:val="24"/>
          <w:szCs w:val="24"/>
        </w:rPr>
        <w:t xml:space="preserve">Pfund, C., House, S., Spencer, K., Asquith, P., Carney, P., Masters, K. S., . . . Fleming, M. (2013). A research mentor training curriculum for clinical and translational researchers. </w:t>
      </w:r>
      <w:r w:rsidRPr="00B61F1B">
        <w:rPr>
          <w:i/>
          <w:sz w:val="24"/>
          <w:szCs w:val="24"/>
        </w:rPr>
        <w:t>Clin Transl Sci, 6</w:t>
      </w:r>
      <w:r w:rsidRPr="00B61F1B">
        <w:rPr>
          <w:sz w:val="24"/>
          <w:szCs w:val="24"/>
        </w:rPr>
        <w:t xml:space="preserve">(1), 26-33. </w:t>
      </w:r>
    </w:p>
    <w:p w14:paraId="5084E45C" w14:textId="79D71853" w:rsidR="001672CC" w:rsidRPr="00B61F1B" w:rsidRDefault="007C2034" w:rsidP="007C2034">
      <w:pPr>
        <w:pStyle w:val="EndNoteBibliography"/>
        <w:ind w:left="720" w:hanging="720"/>
        <w:rPr>
          <w:color w:val="365F91" w:themeColor="accent1" w:themeShade="BF"/>
          <w:sz w:val="24"/>
          <w:szCs w:val="24"/>
        </w:rPr>
      </w:pPr>
      <w:r w:rsidRPr="00B61F1B">
        <w:rPr>
          <w:sz w:val="24"/>
          <w:szCs w:val="24"/>
        </w:rPr>
        <w:t xml:space="preserve">Pfund, C., House, S. C., Asquith, P., Fleming, M. F., Buhr, K. A., Burnham, E. L., . . . Sorkness, C. A. (2014). Training mentors of clinical and translational research scholars: a randomized controlled trial. </w:t>
      </w:r>
      <w:r w:rsidRPr="00B61F1B">
        <w:rPr>
          <w:i/>
          <w:sz w:val="24"/>
          <w:szCs w:val="24"/>
        </w:rPr>
        <w:t>Acad Med, 89</w:t>
      </w:r>
      <w:r w:rsidRPr="00B61F1B">
        <w:rPr>
          <w:sz w:val="24"/>
          <w:szCs w:val="24"/>
        </w:rPr>
        <w:t xml:space="preserve">(5), 774-782. </w:t>
      </w:r>
      <w:r w:rsidRPr="00B61F1B">
        <w:rPr>
          <w:color w:val="365F91" w:themeColor="accent1" w:themeShade="BF"/>
          <w:sz w:val="24"/>
          <w:szCs w:val="24"/>
        </w:rPr>
        <w:fldChar w:fldCharType="end"/>
      </w:r>
    </w:p>
    <w:sectPr w:rsidR="001672CC" w:rsidRPr="00B6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1407C"/>
    <w:multiLevelType w:val="hybridMultilevel"/>
    <w:tmpl w:val="68B2DD04"/>
    <w:lvl w:ilvl="0" w:tplc="07E8C7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ts2zdnzxztwe9aedp5exfaa29fa2rsvze&quot;&gt;My EndNote Library-Converted&lt;record-ids&gt;&lt;item&gt;31645&lt;/item&gt;&lt;item&gt;31647&lt;/item&gt;&lt;/record-ids&gt;&lt;/item&gt;&lt;/Libraries&gt;"/>
  </w:docVars>
  <w:rsids>
    <w:rsidRoot w:val="006903FD"/>
    <w:rsid w:val="00041083"/>
    <w:rsid w:val="00045D30"/>
    <w:rsid w:val="0004615A"/>
    <w:rsid w:val="000A32E2"/>
    <w:rsid w:val="000A4CE0"/>
    <w:rsid w:val="000E3795"/>
    <w:rsid w:val="001269C1"/>
    <w:rsid w:val="00132743"/>
    <w:rsid w:val="00154231"/>
    <w:rsid w:val="00154A3B"/>
    <w:rsid w:val="00166812"/>
    <w:rsid w:val="001672CC"/>
    <w:rsid w:val="00193B7C"/>
    <w:rsid w:val="001B15E2"/>
    <w:rsid w:val="00211D0E"/>
    <w:rsid w:val="00212153"/>
    <w:rsid w:val="00223EEF"/>
    <w:rsid w:val="00237295"/>
    <w:rsid w:val="00285163"/>
    <w:rsid w:val="002A2D9A"/>
    <w:rsid w:val="002C40AE"/>
    <w:rsid w:val="00312AF5"/>
    <w:rsid w:val="00393097"/>
    <w:rsid w:val="003D55FB"/>
    <w:rsid w:val="004150AE"/>
    <w:rsid w:val="0042104C"/>
    <w:rsid w:val="0043269E"/>
    <w:rsid w:val="00581EDC"/>
    <w:rsid w:val="005C4587"/>
    <w:rsid w:val="006166DE"/>
    <w:rsid w:val="006668FD"/>
    <w:rsid w:val="00673C0A"/>
    <w:rsid w:val="006903FD"/>
    <w:rsid w:val="00697857"/>
    <w:rsid w:val="006D21CD"/>
    <w:rsid w:val="0074047C"/>
    <w:rsid w:val="00755AF0"/>
    <w:rsid w:val="00793EF6"/>
    <w:rsid w:val="00794C67"/>
    <w:rsid w:val="007C2034"/>
    <w:rsid w:val="007E498B"/>
    <w:rsid w:val="007F4E95"/>
    <w:rsid w:val="00802B90"/>
    <w:rsid w:val="00802E9B"/>
    <w:rsid w:val="008D3DBD"/>
    <w:rsid w:val="008E0A16"/>
    <w:rsid w:val="00904B95"/>
    <w:rsid w:val="00916F88"/>
    <w:rsid w:val="009D2AF7"/>
    <w:rsid w:val="009F1580"/>
    <w:rsid w:val="00A0592A"/>
    <w:rsid w:val="00A4157E"/>
    <w:rsid w:val="00A54DBF"/>
    <w:rsid w:val="00A64E5C"/>
    <w:rsid w:val="00A86657"/>
    <w:rsid w:val="00AA715C"/>
    <w:rsid w:val="00AB069D"/>
    <w:rsid w:val="00AB63BC"/>
    <w:rsid w:val="00AD0C54"/>
    <w:rsid w:val="00AD3FF5"/>
    <w:rsid w:val="00AE6942"/>
    <w:rsid w:val="00B11955"/>
    <w:rsid w:val="00B17000"/>
    <w:rsid w:val="00B1735C"/>
    <w:rsid w:val="00B20F04"/>
    <w:rsid w:val="00B310F4"/>
    <w:rsid w:val="00B576B0"/>
    <w:rsid w:val="00B61F1B"/>
    <w:rsid w:val="00B73136"/>
    <w:rsid w:val="00BA1930"/>
    <w:rsid w:val="00BC5ABE"/>
    <w:rsid w:val="00C11F81"/>
    <w:rsid w:val="00C12952"/>
    <w:rsid w:val="00C36D07"/>
    <w:rsid w:val="00C41680"/>
    <w:rsid w:val="00C76E6A"/>
    <w:rsid w:val="00C776C8"/>
    <w:rsid w:val="00CA7D00"/>
    <w:rsid w:val="00D05CEC"/>
    <w:rsid w:val="00D163C6"/>
    <w:rsid w:val="00D164B8"/>
    <w:rsid w:val="00D34619"/>
    <w:rsid w:val="00D867EE"/>
    <w:rsid w:val="00D938CA"/>
    <w:rsid w:val="00D94AC8"/>
    <w:rsid w:val="00DF399D"/>
    <w:rsid w:val="00E03C65"/>
    <w:rsid w:val="00E06E9E"/>
    <w:rsid w:val="00E10D4A"/>
    <w:rsid w:val="00E244A9"/>
    <w:rsid w:val="00E52A69"/>
    <w:rsid w:val="00E83190"/>
    <w:rsid w:val="00E91811"/>
    <w:rsid w:val="00F22794"/>
    <w:rsid w:val="00F40293"/>
    <w:rsid w:val="00F4207C"/>
    <w:rsid w:val="00F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A2D30"/>
  <w15:docId w15:val="{B0E5FCDA-8258-4F11-8802-53130EEF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903F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B069D"/>
    <w:pPr>
      <w:ind w:left="720"/>
      <w:contextualSpacing/>
    </w:pPr>
  </w:style>
  <w:style w:type="paragraph" w:customStyle="1" w:styleId="EndNoteBibliographyTitle">
    <w:name w:val="EndNote Bibliography Title"/>
    <w:basedOn w:val="Normal"/>
    <w:link w:val="EndNoteBibliographyTitleChar"/>
    <w:rsid w:val="007C203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C2034"/>
    <w:rPr>
      <w:rFonts w:ascii="Calibri" w:hAnsi="Calibri" w:cs="Calibri"/>
      <w:noProof/>
    </w:rPr>
  </w:style>
  <w:style w:type="paragraph" w:customStyle="1" w:styleId="EndNoteBibliography">
    <w:name w:val="EndNote Bibliography"/>
    <w:basedOn w:val="Normal"/>
    <w:link w:val="EndNoteBibliographyChar"/>
    <w:rsid w:val="007C203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C203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620">
      <w:bodyDiv w:val="1"/>
      <w:marLeft w:val="0"/>
      <w:marRight w:val="0"/>
      <w:marTop w:val="0"/>
      <w:marBottom w:val="0"/>
      <w:divBdr>
        <w:top w:val="none" w:sz="0" w:space="0" w:color="auto"/>
        <w:left w:val="none" w:sz="0" w:space="0" w:color="auto"/>
        <w:bottom w:val="none" w:sz="0" w:space="0" w:color="auto"/>
        <w:right w:val="none" w:sz="0" w:space="0" w:color="auto"/>
      </w:divBdr>
    </w:div>
    <w:div w:id="17550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 Fillingim</dc:creator>
  <cp:lastModifiedBy>McCormack, Wayne T</cp:lastModifiedBy>
  <cp:revision>2</cp:revision>
  <cp:lastPrinted>2015-06-16T17:15:00Z</cp:lastPrinted>
  <dcterms:created xsi:type="dcterms:W3CDTF">2020-09-22T13:50:00Z</dcterms:created>
  <dcterms:modified xsi:type="dcterms:W3CDTF">2020-09-22T13:50:00Z</dcterms:modified>
</cp:coreProperties>
</file>