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B147E" w14:textId="77777777" w:rsidR="007E2741" w:rsidRDefault="007E2741" w:rsidP="001A4B01">
      <w:pPr>
        <w:pStyle w:val="Heading1"/>
        <w:spacing w:before="55"/>
        <w:ind w:left="0"/>
        <w:jc w:val="center"/>
        <w:rPr>
          <w:sz w:val="24"/>
          <w:szCs w:val="24"/>
        </w:rPr>
      </w:pPr>
    </w:p>
    <w:p w14:paraId="74773165" w14:textId="77777777" w:rsidR="007E2741" w:rsidRDefault="007E2741" w:rsidP="001A4B01">
      <w:pPr>
        <w:pStyle w:val="Heading1"/>
        <w:spacing w:before="55"/>
        <w:ind w:left="0"/>
        <w:jc w:val="center"/>
        <w:rPr>
          <w:sz w:val="24"/>
          <w:szCs w:val="24"/>
        </w:rPr>
      </w:pPr>
    </w:p>
    <w:p w14:paraId="0272F32B" w14:textId="2EE5758B" w:rsidR="007E2741" w:rsidRDefault="007E2741" w:rsidP="007E2741">
      <w:pPr>
        <w:pStyle w:val="Heading1"/>
        <w:spacing w:before="55"/>
        <w:ind w:left="0"/>
        <w:jc w:val="right"/>
        <w:rPr>
          <w:sz w:val="24"/>
          <w:szCs w:val="24"/>
        </w:rPr>
      </w:pPr>
      <w:r w:rsidRPr="007E2741">
        <w:rPr>
          <w:noProof/>
          <w:sz w:val="24"/>
          <w:szCs w:val="24"/>
        </w:rPr>
        <w:drawing>
          <wp:inline distT="0" distB="0" distL="0" distR="0" wp14:anchorId="65E9EF9D" wp14:editId="26D3DE92">
            <wp:extent cx="2660928" cy="5797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463" cy="584447"/>
                    </a:xfrm>
                    <a:prstGeom prst="rect">
                      <a:avLst/>
                    </a:prstGeom>
                    <a:noFill/>
                    <a:ln>
                      <a:noFill/>
                    </a:ln>
                  </pic:spPr>
                </pic:pic>
              </a:graphicData>
            </a:graphic>
          </wp:inline>
        </w:drawing>
      </w:r>
    </w:p>
    <w:p w14:paraId="470DCC38" w14:textId="77777777" w:rsidR="007E2741" w:rsidRDefault="007E2741" w:rsidP="001A4B01">
      <w:pPr>
        <w:pStyle w:val="Heading1"/>
        <w:spacing w:before="55"/>
        <w:ind w:left="0"/>
        <w:jc w:val="center"/>
        <w:rPr>
          <w:sz w:val="24"/>
          <w:szCs w:val="24"/>
        </w:rPr>
      </w:pPr>
    </w:p>
    <w:p w14:paraId="18E083AD" w14:textId="77777777" w:rsidR="007E2741" w:rsidRDefault="007E2741" w:rsidP="001A4B01">
      <w:pPr>
        <w:pStyle w:val="Heading1"/>
        <w:spacing w:before="55"/>
        <w:ind w:left="0"/>
        <w:jc w:val="center"/>
        <w:rPr>
          <w:sz w:val="24"/>
          <w:szCs w:val="24"/>
        </w:rPr>
      </w:pPr>
    </w:p>
    <w:p w14:paraId="35B678F6" w14:textId="5D9B1B07" w:rsidR="00472926" w:rsidRPr="007E2741" w:rsidRDefault="001901D6" w:rsidP="007E2741">
      <w:pPr>
        <w:pStyle w:val="Heading1"/>
        <w:spacing w:before="55"/>
        <w:ind w:left="0"/>
        <w:rPr>
          <w:rFonts w:ascii="Georgia" w:hAnsi="Georgia"/>
          <w:b w:val="0"/>
          <w:bCs w:val="0"/>
          <w:sz w:val="36"/>
          <w:szCs w:val="36"/>
        </w:rPr>
      </w:pPr>
      <w:r w:rsidRPr="007E2741">
        <w:rPr>
          <w:rFonts w:ascii="Georgia" w:hAnsi="Georgia"/>
          <w:sz w:val="36"/>
          <w:szCs w:val="36"/>
        </w:rPr>
        <w:t xml:space="preserve">UF </w:t>
      </w:r>
      <w:r w:rsidR="007E2741">
        <w:rPr>
          <w:rFonts w:ascii="Georgia" w:hAnsi="Georgia"/>
          <w:sz w:val="36"/>
          <w:szCs w:val="36"/>
        </w:rPr>
        <w:t>CTSI</w:t>
      </w:r>
      <w:r w:rsidR="00D94063" w:rsidRPr="007E2741">
        <w:rPr>
          <w:rFonts w:ascii="Georgia" w:hAnsi="Georgia"/>
          <w:sz w:val="36"/>
          <w:szCs w:val="36"/>
        </w:rPr>
        <w:t xml:space="preserve"> </w:t>
      </w:r>
      <w:r w:rsidR="0091410B" w:rsidRPr="007E2741">
        <w:rPr>
          <w:rFonts w:ascii="Georgia" w:hAnsi="Georgia"/>
          <w:sz w:val="36"/>
          <w:szCs w:val="36"/>
        </w:rPr>
        <w:t>Learning Health System</w:t>
      </w:r>
      <w:r w:rsidR="00472926" w:rsidRPr="007E2741">
        <w:rPr>
          <w:rFonts w:ascii="Georgia" w:hAnsi="Georgia"/>
          <w:sz w:val="36"/>
          <w:szCs w:val="36"/>
        </w:rPr>
        <w:t xml:space="preserve"> </w:t>
      </w:r>
      <w:r w:rsidR="007E2741">
        <w:rPr>
          <w:rFonts w:ascii="Georgia" w:hAnsi="Georgia"/>
          <w:sz w:val="36"/>
          <w:szCs w:val="36"/>
        </w:rPr>
        <w:t>Initiative</w:t>
      </w:r>
    </w:p>
    <w:p w14:paraId="344B5234" w14:textId="1D36F7FA" w:rsidR="00472926" w:rsidRPr="007E2741" w:rsidRDefault="00EF57A7" w:rsidP="007E2741">
      <w:pPr>
        <w:spacing w:line="240" w:lineRule="auto"/>
        <w:rPr>
          <w:rFonts w:ascii="Georgia" w:eastAsia="Arial" w:hAnsi="Georgia" w:cs="Arial"/>
          <w:sz w:val="32"/>
          <w:szCs w:val="32"/>
        </w:rPr>
      </w:pPr>
      <w:r w:rsidRPr="007E2741">
        <w:rPr>
          <w:rFonts w:ascii="Georgia" w:hAnsi="Georgia"/>
          <w:b/>
          <w:sz w:val="32"/>
          <w:szCs w:val="32"/>
        </w:rPr>
        <w:t>20</w:t>
      </w:r>
      <w:r w:rsidR="00286753" w:rsidRPr="007E2741">
        <w:rPr>
          <w:rFonts w:ascii="Georgia" w:hAnsi="Georgia"/>
          <w:b/>
          <w:sz w:val="32"/>
          <w:szCs w:val="32"/>
        </w:rPr>
        <w:t>2</w:t>
      </w:r>
      <w:r w:rsidR="003506E5">
        <w:rPr>
          <w:rFonts w:ascii="Georgia" w:hAnsi="Georgia"/>
          <w:b/>
          <w:sz w:val="32"/>
          <w:szCs w:val="32"/>
        </w:rPr>
        <w:t>2</w:t>
      </w:r>
      <w:r w:rsidR="00AB78A2" w:rsidRPr="007E2741">
        <w:rPr>
          <w:rFonts w:ascii="Georgia" w:hAnsi="Georgia"/>
          <w:b/>
          <w:sz w:val="32"/>
          <w:szCs w:val="32"/>
        </w:rPr>
        <w:t>-2</w:t>
      </w:r>
      <w:r w:rsidR="003506E5">
        <w:rPr>
          <w:rFonts w:ascii="Georgia" w:hAnsi="Georgia"/>
          <w:b/>
          <w:sz w:val="32"/>
          <w:szCs w:val="32"/>
        </w:rPr>
        <w:t>3</w:t>
      </w:r>
      <w:r w:rsidR="00472926" w:rsidRPr="007E2741">
        <w:rPr>
          <w:rFonts w:ascii="Georgia" w:hAnsi="Georgia"/>
          <w:b/>
          <w:sz w:val="32"/>
          <w:szCs w:val="32"/>
        </w:rPr>
        <w:t xml:space="preserve"> Request for </w:t>
      </w:r>
      <w:r w:rsidR="0091410B" w:rsidRPr="007E2741">
        <w:rPr>
          <w:rFonts w:ascii="Georgia" w:hAnsi="Georgia"/>
          <w:b/>
          <w:sz w:val="32"/>
          <w:szCs w:val="32"/>
        </w:rPr>
        <w:t xml:space="preserve">Translational Pilot </w:t>
      </w:r>
      <w:r w:rsidR="00472926" w:rsidRPr="007E2741">
        <w:rPr>
          <w:rFonts w:ascii="Georgia" w:hAnsi="Georgia"/>
          <w:b/>
          <w:sz w:val="32"/>
          <w:szCs w:val="32"/>
        </w:rPr>
        <w:t>Applications</w:t>
      </w:r>
    </w:p>
    <w:p w14:paraId="25E198E4" w14:textId="77777777" w:rsidR="00B95357" w:rsidRDefault="00B95357" w:rsidP="00A76E9D">
      <w:pPr>
        <w:spacing w:after="0" w:line="240" w:lineRule="auto"/>
        <w:rPr>
          <w:rFonts w:ascii="Arial" w:hAnsi="Arial" w:cs="Arial"/>
          <w:b/>
        </w:rPr>
      </w:pPr>
    </w:p>
    <w:p w14:paraId="53189D03" w14:textId="78245BC5" w:rsidR="000571DB" w:rsidRDefault="000571DB" w:rsidP="00A76E9D">
      <w:pPr>
        <w:spacing w:after="0" w:line="240" w:lineRule="auto"/>
        <w:rPr>
          <w:rFonts w:ascii="Arial" w:hAnsi="Arial" w:cs="Arial"/>
          <w:b/>
        </w:rPr>
      </w:pPr>
      <w:r>
        <w:rPr>
          <w:rFonts w:ascii="Arial" w:hAnsi="Arial" w:cs="Arial"/>
          <w:b/>
        </w:rPr>
        <w:t>Timeline</w:t>
      </w:r>
    </w:p>
    <w:p w14:paraId="4D552CC2" w14:textId="47CBB0A9" w:rsidR="000571DB" w:rsidRDefault="000571DB" w:rsidP="00A76E9D">
      <w:pPr>
        <w:spacing w:after="0" w:line="240" w:lineRule="auto"/>
        <w:rPr>
          <w:rFonts w:ascii="Arial" w:hAnsi="Arial" w:cs="Arial"/>
          <w:b/>
        </w:rPr>
      </w:pPr>
    </w:p>
    <w:p w14:paraId="6C450D45" w14:textId="56BAF870" w:rsidR="000571DB" w:rsidRDefault="000571DB" w:rsidP="00A76E9D">
      <w:pPr>
        <w:spacing w:after="0" w:line="240" w:lineRule="auto"/>
        <w:rPr>
          <w:rFonts w:ascii="Arial" w:hAnsi="Arial" w:cs="Arial"/>
        </w:rPr>
      </w:pPr>
      <w:r w:rsidRPr="000571DB">
        <w:rPr>
          <w:rFonts w:ascii="Arial" w:hAnsi="Arial" w:cs="Arial"/>
        </w:rPr>
        <w:t>RFA Release 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7659E">
        <w:rPr>
          <w:rFonts w:ascii="Arial" w:hAnsi="Arial" w:cs="Arial"/>
        </w:rPr>
        <w:t>December 6</w:t>
      </w:r>
      <w:r>
        <w:rPr>
          <w:rFonts w:ascii="Arial" w:hAnsi="Arial" w:cs="Arial"/>
        </w:rPr>
        <w:t>, 2021</w:t>
      </w:r>
    </w:p>
    <w:p w14:paraId="44BFE85E" w14:textId="48F05CB4" w:rsidR="000571DB" w:rsidRDefault="000571DB" w:rsidP="00A76E9D">
      <w:pPr>
        <w:spacing w:after="0" w:line="240" w:lineRule="auto"/>
        <w:rPr>
          <w:rFonts w:ascii="Arial" w:hAnsi="Arial" w:cs="Arial"/>
        </w:rPr>
      </w:pPr>
      <w:r>
        <w:rPr>
          <w:rFonts w:ascii="Arial" w:hAnsi="Arial" w:cs="Arial"/>
        </w:rPr>
        <w:t>Application Deadline: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2415E">
        <w:rPr>
          <w:rFonts w:ascii="Arial" w:hAnsi="Arial" w:cs="Arial"/>
        </w:rPr>
        <w:t>January 28</w:t>
      </w:r>
      <w:r>
        <w:rPr>
          <w:rFonts w:ascii="Arial" w:hAnsi="Arial" w:cs="Arial"/>
        </w:rPr>
        <w:t>, 20</w:t>
      </w:r>
      <w:r w:rsidR="0041219F">
        <w:rPr>
          <w:rFonts w:ascii="Arial" w:hAnsi="Arial" w:cs="Arial"/>
        </w:rPr>
        <w:t>22</w:t>
      </w:r>
    </w:p>
    <w:p w14:paraId="190E2BC2" w14:textId="45681872" w:rsidR="000571DB" w:rsidRDefault="000571DB" w:rsidP="00A76E9D">
      <w:pPr>
        <w:spacing w:after="0" w:line="240" w:lineRule="auto"/>
        <w:rPr>
          <w:rFonts w:ascii="Arial" w:hAnsi="Arial" w:cs="Arial"/>
        </w:rPr>
      </w:pPr>
      <w:r>
        <w:rPr>
          <w:rFonts w:ascii="Arial" w:hAnsi="Arial" w:cs="Arial"/>
        </w:rPr>
        <w:t>Anticipated Notice of Awards:</w:t>
      </w:r>
      <w:r>
        <w:rPr>
          <w:rFonts w:ascii="Arial" w:hAnsi="Arial" w:cs="Arial"/>
        </w:rPr>
        <w:tab/>
      </w:r>
      <w:r>
        <w:rPr>
          <w:rFonts w:ascii="Arial" w:hAnsi="Arial" w:cs="Arial"/>
        </w:rPr>
        <w:tab/>
      </w:r>
      <w:r>
        <w:rPr>
          <w:rFonts w:ascii="Arial" w:hAnsi="Arial" w:cs="Arial"/>
        </w:rPr>
        <w:tab/>
      </w:r>
      <w:r>
        <w:rPr>
          <w:rFonts w:ascii="Arial" w:hAnsi="Arial" w:cs="Arial"/>
        </w:rPr>
        <w:tab/>
      </w:r>
      <w:r w:rsidR="00A2415E">
        <w:rPr>
          <w:rFonts w:ascii="Arial" w:hAnsi="Arial" w:cs="Arial"/>
        </w:rPr>
        <w:t>mid-March</w:t>
      </w:r>
      <w:r>
        <w:rPr>
          <w:rFonts w:ascii="Arial" w:hAnsi="Arial" w:cs="Arial"/>
        </w:rPr>
        <w:t xml:space="preserve"> 202</w:t>
      </w:r>
      <w:r w:rsidR="003506E5">
        <w:rPr>
          <w:rFonts w:ascii="Arial" w:hAnsi="Arial" w:cs="Arial"/>
        </w:rPr>
        <w:t>2</w:t>
      </w:r>
    </w:p>
    <w:p w14:paraId="7F43BB15" w14:textId="3A6B0386" w:rsidR="000571DB" w:rsidRDefault="000571DB" w:rsidP="00A76E9D">
      <w:pPr>
        <w:spacing w:after="0" w:line="240" w:lineRule="auto"/>
        <w:rPr>
          <w:rFonts w:ascii="Arial" w:hAnsi="Arial" w:cs="Arial"/>
        </w:rPr>
      </w:pPr>
      <w:r>
        <w:rPr>
          <w:rFonts w:ascii="Arial" w:hAnsi="Arial" w:cs="Arial"/>
        </w:rPr>
        <w:t>Anticipated Project Start Date*:</w:t>
      </w:r>
      <w:r>
        <w:rPr>
          <w:rFonts w:ascii="Arial" w:hAnsi="Arial" w:cs="Arial"/>
        </w:rPr>
        <w:tab/>
      </w:r>
      <w:r>
        <w:rPr>
          <w:rFonts w:ascii="Arial" w:hAnsi="Arial" w:cs="Arial"/>
        </w:rPr>
        <w:tab/>
      </w:r>
      <w:r>
        <w:rPr>
          <w:rFonts w:ascii="Arial" w:hAnsi="Arial" w:cs="Arial"/>
        </w:rPr>
        <w:tab/>
        <w:t>July 1, 202</w:t>
      </w:r>
      <w:r w:rsidR="003506E5">
        <w:rPr>
          <w:rFonts w:ascii="Arial" w:hAnsi="Arial" w:cs="Arial"/>
        </w:rPr>
        <w:t>2</w:t>
      </w:r>
    </w:p>
    <w:p w14:paraId="2B550618" w14:textId="4E091624" w:rsidR="000571DB" w:rsidRDefault="000571DB" w:rsidP="00A76E9D">
      <w:pPr>
        <w:spacing w:after="0" w:line="240" w:lineRule="auto"/>
        <w:rPr>
          <w:rFonts w:ascii="Arial" w:hAnsi="Arial" w:cs="Arial"/>
        </w:rPr>
      </w:pPr>
      <w:r>
        <w:rPr>
          <w:rFonts w:ascii="Arial" w:hAnsi="Arial" w:cs="Arial"/>
        </w:rPr>
        <w:t>Anticipated Funding Period:</w:t>
      </w:r>
      <w:r>
        <w:rPr>
          <w:rFonts w:ascii="Arial" w:hAnsi="Arial" w:cs="Arial"/>
        </w:rPr>
        <w:tab/>
      </w:r>
      <w:r>
        <w:rPr>
          <w:rFonts w:ascii="Arial" w:hAnsi="Arial" w:cs="Arial"/>
        </w:rPr>
        <w:tab/>
      </w:r>
      <w:r>
        <w:rPr>
          <w:rFonts w:ascii="Arial" w:hAnsi="Arial" w:cs="Arial"/>
        </w:rPr>
        <w:tab/>
      </w:r>
      <w:r>
        <w:rPr>
          <w:rFonts w:ascii="Arial" w:hAnsi="Arial" w:cs="Arial"/>
        </w:rPr>
        <w:tab/>
        <w:t>July 1, 202</w:t>
      </w:r>
      <w:r w:rsidR="003506E5">
        <w:rPr>
          <w:rFonts w:ascii="Arial" w:hAnsi="Arial" w:cs="Arial"/>
        </w:rPr>
        <w:t>2</w:t>
      </w:r>
      <w:r>
        <w:rPr>
          <w:rFonts w:ascii="Arial" w:hAnsi="Arial" w:cs="Arial"/>
        </w:rPr>
        <w:t>**-June 30, 202</w:t>
      </w:r>
      <w:r w:rsidR="003506E5">
        <w:rPr>
          <w:rFonts w:ascii="Arial" w:hAnsi="Arial" w:cs="Arial"/>
        </w:rPr>
        <w:t>3</w:t>
      </w:r>
    </w:p>
    <w:p w14:paraId="0568B690" w14:textId="34DF8945" w:rsidR="000571DB" w:rsidRDefault="000571DB" w:rsidP="00A76E9D">
      <w:pPr>
        <w:spacing w:after="0" w:line="240" w:lineRule="auto"/>
        <w:rPr>
          <w:rFonts w:ascii="Arial" w:hAnsi="Arial" w:cs="Arial"/>
          <w:sz w:val="18"/>
          <w:szCs w:val="18"/>
        </w:rPr>
      </w:pPr>
    </w:p>
    <w:p w14:paraId="7EA1E711" w14:textId="58A21C57" w:rsidR="000571DB" w:rsidRDefault="000571DB" w:rsidP="00A76E9D">
      <w:pPr>
        <w:spacing w:after="0" w:line="240" w:lineRule="auto"/>
        <w:rPr>
          <w:rFonts w:ascii="Arial" w:hAnsi="Arial" w:cs="Arial"/>
          <w:sz w:val="18"/>
          <w:szCs w:val="18"/>
        </w:rPr>
      </w:pPr>
      <w:r>
        <w:rPr>
          <w:rFonts w:ascii="Arial" w:hAnsi="Arial" w:cs="Arial"/>
          <w:sz w:val="18"/>
          <w:szCs w:val="18"/>
        </w:rPr>
        <w:t xml:space="preserve">*IRB approval and NIH prior approval documents are required no later than </w:t>
      </w:r>
      <w:r w:rsidR="003506E5">
        <w:rPr>
          <w:rFonts w:ascii="Arial" w:hAnsi="Arial" w:cs="Arial"/>
          <w:sz w:val="18"/>
          <w:szCs w:val="18"/>
        </w:rPr>
        <w:t>May 1</w:t>
      </w:r>
      <w:r>
        <w:rPr>
          <w:rFonts w:ascii="Arial" w:hAnsi="Arial" w:cs="Arial"/>
          <w:sz w:val="18"/>
          <w:szCs w:val="18"/>
        </w:rPr>
        <w:t>, 202</w:t>
      </w:r>
      <w:r w:rsidR="003506E5">
        <w:rPr>
          <w:rFonts w:ascii="Arial" w:hAnsi="Arial" w:cs="Arial"/>
          <w:sz w:val="18"/>
          <w:szCs w:val="18"/>
        </w:rPr>
        <w:t>2</w:t>
      </w:r>
      <w:r>
        <w:rPr>
          <w:rFonts w:ascii="Arial" w:hAnsi="Arial" w:cs="Arial"/>
          <w:sz w:val="18"/>
          <w:szCs w:val="18"/>
        </w:rPr>
        <w:t>.</w:t>
      </w:r>
    </w:p>
    <w:p w14:paraId="65992DF2" w14:textId="6D2EC1CE" w:rsidR="000571DB" w:rsidRPr="000571DB" w:rsidRDefault="000571DB" w:rsidP="00A76E9D">
      <w:pPr>
        <w:spacing w:after="0" w:line="240" w:lineRule="auto"/>
        <w:rPr>
          <w:rFonts w:ascii="Arial" w:hAnsi="Arial" w:cs="Arial"/>
          <w:sz w:val="18"/>
          <w:szCs w:val="18"/>
        </w:rPr>
      </w:pPr>
      <w:r>
        <w:rPr>
          <w:rFonts w:ascii="Arial" w:hAnsi="Arial" w:cs="Arial"/>
          <w:sz w:val="18"/>
          <w:szCs w:val="18"/>
        </w:rPr>
        <w:t xml:space="preserve">** IRB and NIH approval </w:t>
      </w:r>
      <w:proofErr w:type="gramStart"/>
      <w:r>
        <w:rPr>
          <w:rFonts w:ascii="Arial" w:hAnsi="Arial" w:cs="Arial"/>
          <w:sz w:val="18"/>
          <w:szCs w:val="18"/>
        </w:rPr>
        <w:t>must be obtained</w:t>
      </w:r>
      <w:proofErr w:type="gramEnd"/>
      <w:r>
        <w:rPr>
          <w:rFonts w:ascii="Arial" w:hAnsi="Arial" w:cs="Arial"/>
          <w:sz w:val="18"/>
          <w:szCs w:val="18"/>
        </w:rPr>
        <w:t xml:space="preserve"> before the study can begin.</w:t>
      </w:r>
    </w:p>
    <w:p w14:paraId="502E936A" w14:textId="77777777" w:rsidR="00A2415E" w:rsidRDefault="00A2415E" w:rsidP="00A2415E">
      <w:pPr>
        <w:spacing w:after="0" w:line="240" w:lineRule="auto"/>
        <w:rPr>
          <w:rFonts w:ascii="Arial" w:hAnsi="Arial" w:cs="Arial"/>
        </w:rPr>
      </w:pPr>
    </w:p>
    <w:p w14:paraId="2828A6CD" w14:textId="77777777" w:rsidR="00A2415E" w:rsidRDefault="00A2415E" w:rsidP="00A2415E">
      <w:pPr>
        <w:spacing w:after="0" w:line="240" w:lineRule="auto"/>
        <w:rPr>
          <w:rFonts w:ascii="Arial" w:hAnsi="Arial" w:cs="Arial"/>
        </w:rPr>
      </w:pPr>
      <w:r>
        <w:rPr>
          <w:rFonts w:ascii="Arial" w:hAnsi="Arial" w:cs="Arial"/>
        </w:rPr>
        <w:t>We will host two Information Sessions via Zoom.</w:t>
      </w:r>
      <w:r>
        <w:rPr>
          <w:rFonts w:ascii="Arial" w:hAnsi="Arial" w:cs="Arial"/>
        </w:rPr>
        <w:tab/>
      </w:r>
      <w:r>
        <w:rPr>
          <w:rFonts w:ascii="Arial" w:hAnsi="Arial" w:cs="Arial"/>
        </w:rPr>
        <w:tab/>
      </w:r>
      <w:r>
        <w:rPr>
          <w:rFonts w:ascii="Arial" w:hAnsi="Arial" w:cs="Arial"/>
        </w:rPr>
        <w:tab/>
      </w:r>
      <w:r>
        <w:rPr>
          <w:rFonts w:ascii="Arial" w:hAnsi="Arial" w:cs="Arial"/>
        </w:rPr>
        <w:tab/>
      </w:r>
    </w:p>
    <w:p w14:paraId="7D0D7802" w14:textId="2DE7152C" w:rsidR="00A2415E" w:rsidRPr="00A2415E" w:rsidRDefault="00A2415E" w:rsidP="00A2415E">
      <w:pPr>
        <w:pStyle w:val="ListParagraph"/>
        <w:numPr>
          <w:ilvl w:val="0"/>
          <w:numId w:val="19"/>
        </w:numPr>
        <w:spacing w:after="0" w:line="240" w:lineRule="auto"/>
        <w:rPr>
          <w:rFonts w:ascii="Arial" w:hAnsi="Arial" w:cs="Arial"/>
        </w:rPr>
      </w:pPr>
      <w:r w:rsidRPr="00A2415E">
        <w:rPr>
          <w:rFonts w:ascii="Arial" w:hAnsi="Arial" w:cs="Arial"/>
        </w:rPr>
        <w:t>December 10, 2021 NOON</w:t>
      </w:r>
      <w:r>
        <w:rPr>
          <w:rFonts w:ascii="Arial" w:hAnsi="Arial" w:cs="Arial"/>
        </w:rPr>
        <w:t xml:space="preserve">: </w:t>
      </w:r>
      <w:r w:rsidRPr="00A2415E">
        <w:rPr>
          <w:rFonts w:ascii="Arial" w:hAnsi="Arial" w:cs="Arial"/>
        </w:rPr>
        <w:t>Meeting ID: 928 9305 3740</w:t>
      </w:r>
      <w:r>
        <w:rPr>
          <w:rFonts w:ascii="Arial" w:hAnsi="Arial" w:cs="Arial"/>
        </w:rPr>
        <w:t>, p</w:t>
      </w:r>
      <w:r w:rsidRPr="00A2415E">
        <w:rPr>
          <w:rFonts w:ascii="Arial" w:hAnsi="Arial" w:cs="Arial"/>
        </w:rPr>
        <w:t>asscode: 612525</w:t>
      </w:r>
    </w:p>
    <w:p w14:paraId="7D125ED8" w14:textId="1AC3B172" w:rsidR="00A2415E" w:rsidRDefault="00A2415E" w:rsidP="00A2415E">
      <w:pPr>
        <w:pStyle w:val="ListParagraph"/>
        <w:numPr>
          <w:ilvl w:val="0"/>
          <w:numId w:val="19"/>
        </w:numPr>
        <w:spacing w:after="0" w:line="240" w:lineRule="auto"/>
        <w:rPr>
          <w:rFonts w:ascii="Arial" w:hAnsi="Arial" w:cs="Arial"/>
        </w:rPr>
      </w:pPr>
      <w:r w:rsidRPr="00A2415E">
        <w:rPr>
          <w:rFonts w:ascii="Arial" w:hAnsi="Arial" w:cs="Arial"/>
        </w:rPr>
        <w:t>December 13, 2021 4pm</w:t>
      </w:r>
      <w:r>
        <w:rPr>
          <w:rFonts w:ascii="Arial" w:hAnsi="Arial" w:cs="Arial"/>
        </w:rPr>
        <w:t xml:space="preserve">: </w:t>
      </w:r>
      <w:r w:rsidRPr="00A2415E">
        <w:rPr>
          <w:rFonts w:ascii="Arial" w:hAnsi="Arial" w:cs="Arial"/>
        </w:rPr>
        <w:t>Meeting ID: 973 9614 1921</w:t>
      </w:r>
      <w:r>
        <w:rPr>
          <w:rFonts w:ascii="Arial" w:hAnsi="Arial" w:cs="Arial"/>
        </w:rPr>
        <w:t>, p</w:t>
      </w:r>
      <w:r w:rsidRPr="00A2415E">
        <w:rPr>
          <w:rFonts w:ascii="Arial" w:hAnsi="Arial" w:cs="Arial"/>
        </w:rPr>
        <w:t>asscode: 152612</w:t>
      </w:r>
    </w:p>
    <w:p w14:paraId="607B2E2A" w14:textId="76E73A0B" w:rsidR="00A2415E" w:rsidRPr="00A2415E" w:rsidRDefault="00A2415E" w:rsidP="00A2415E">
      <w:pPr>
        <w:pStyle w:val="ListParagraph"/>
        <w:numPr>
          <w:ilvl w:val="0"/>
          <w:numId w:val="19"/>
        </w:numPr>
        <w:spacing w:after="0" w:line="240" w:lineRule="auto"/>
        <w:rPr>
          <w:rFonts w:ascii="Arial" w:hAnsi="Arial" w:cs="Arial"/>
        </w:rPr>
      </w:pPr>
      <w:r>
        <w:rPr>
          <w:rFonts w:ascii="Arial" w:hAnsi="Arial" w:cs="Arial"/>
        </w:rPr>
        <w:t xml:space="preserve">Please email </w:t>
      </w:r>
      <w:hyperlink r:id="rId9" w:history="1">
        <w:r w:rsidRPr="00713706">
          <w:rPr>
            <w:rStyle w:val="Hyperlink"/>
            <w:rFonts w:ascii="Arial" w:hAnsi="Arial" w:cs="Arial"/>
          </w:rPr>
          <w:t>katherineblackbu@ufl.edu</w:t>
        </w:r>
      </w:hyperlink>
      <w:r>
        <w:rPr>
          <w:rFonts w:ascii="Arial" w:hAnsi="Arial" w:cs="Arial"/>
        </w:rPr>
        <w:t xml:space="preserve"> to receive an Outlook invitation.</w:t>
      </w:r>
    </w:p>
    <w:p w14:paraId="76B27617" w14:textId="77777777" w:rsidR="000571DB" w:rsidRDefault="000571DB" w:rsidP="00A76E9D">
      <w:pPr>
        <w:spacing w:after="0" w:line="240" w:lineRule="auto"/>
        <w:rPr>
          <w:rFonts w:ascii="Arial" w:hAnsi="Arial" w:cs="Arial"/>
          <w:b/>
        </w:rPr>
      </w:pPr>
    </w:p>
    <w:p w14:paraId="489D70C1" w14:textId="11153C2E" w:rsidR="00472926" w:rsidRPr="00E02A05" w:rsidRDefault="00B175C5" w:rsidP="00A76E9D">
      <w:pPr>
        <w:spacing w:after="0" w:line="240" w:lineRule="auto"/>
        <w:rPr>
          <w:rFonts w:ascii="Arial" w:hAnsi="Arial" w:cs="Arial"/>
          <w:b/>
        </w:rPr>
      </w:pPr>
      <w:r w:rsidRPr="00E02A05">
        <w:rPr>
          <w:rFonts w:ascii="Arial" w:hAnsi="Arial" w:cs="Arial"/>
          <w:b/>
        </w:rPr>
        <w:t>Overview</w:t>
      </w:r>
      <w:r w:rsidR="00FB131B" w:rsidRPr="00E02A05">
        <w:rPr>
          <w:rFonts w:ascii="Arial" w:hAnsi="Arial" w:cs="Arial"/>
          <w:b/>
        </w:rPr>
        <w:t xml:space="preserve"> </w:t>
      </w:r>
    </w:p>
    <w:p w14:paraId="10D5CF3C" w14:textId="77777777" w:rsidR="00B175C5" w:rsidRPr="00E02A05" w:rsidRDefault="00B175C5" w:rsidP="00A76E9D">
      <w:pPr>
        <w:spacing w:after="0" w:line="240" w:lineRule="auto"/>
        <w:rPr>
          <w:rFonts w:ascii="Arial" w:hAnsi="Arial" w:cs="Arial"/>
        </w:rPr>
      </w:pPr>
    </w:p>
    <w:p w14:paraId="3441962E" w14:textId="5E2615F6" w:rsidR="003447CB" w:rsidRDefault="001901D6" w:rsidP="00EC1357">
      <w:pPr>
        <w:spacing w:after="0" w:line="240" w:lineRule="auto"/>
        <w:rPr>
          <w:rFonts w:ascii="Arial" w:hAnsi="Arial" w:cs="Arial"/>
        </w:rPr>
      </w:pPr>
      <w:r w:rsidRPr="00E02A05">
        <w:rPr>
          <w:rFonts w:ascii="Arial" w:hAnsi="Arial" w:cs="Arial"/>
        </w:rPr>
        <w:t xml:space="preserve">The UF </w:t>
      </w:r>
      <w:r w:rsidR="00472926" w:rsidRPr="00E02A05">
        <w:rPr>
          <w:rFonts w:ascii="Arial" w:hAnsi="Arial" w:cs="Arial"/>
        </w:rPr>
        <w:t>CTSI</w:t>
      </w:r>
      <w:r w:rsidR="00BD7A57" w:rsidRPr="00E02A05">
        <w:rPr>
          <w:rFonts w:ascii="Arial" w:hAnsi="Arial" w:cs="Arial"/>
        </w:rPr>
        <w:t xml:space="preserve"> Learning Health System Program</w:t>
      </w:r>
      <w:r w:rsidR="00472926" w:rsidRPr="00E02A05">
        <w:rPr>
          <w:rFonts w:ascii="Arial" w:hAnsi="Arial" w:cs="Arial"/>
        </w:rPr>
        <w:t xml:space="preserve"> </w:t>
      </w:r>
      <w:r w:rsidR="009D1167" w:rsidRPr="00E02A05">
        <w:rPr>
          <w:rFonts w:ascii="Arial" w:hAnsi="Arial" w:cs="Arial"/>
        </w:rPr>
        <w:t xml:space="preserve">is pleased to invite applications </w:t>
      </w:r>
      <w:r w:rsidR="00472926" w:rsidRPr="00E02A05">
        <w:rPr>
          <w:rFonts w:ascii="Arial" w:hAnsi="Arial" w:cs="Arial"/>
        </w:rPr>
        <w:t>for Translational Pilot</w:t>
      </w:r>
      <w:r w:rsidR="00D94063" w:rsidRPr="00E02A05">
        <w:rPr>
          <w:rFonts w:ascii="Arial" w:hAnsi="Arial" w:cs="Arial"/>
        </w:rPr>
        <w:t xml:space="preserve"> Awards</w:t>
      </w:r>
      <w:r w:rsidR="00710A39" w:rsidRPr="00E02A05">
        <w:rPr>
          <w:rFonts w:ascii="Arial" w:hAnsi="Arial" w:cs="Arial"/>
        </w:rPr>
        <w:t xml:space="preserve"> that </w:t>
      </w:r>
      <w:r w:rsidR="00B03B32" w:rsidRPr="00E02A05">
        <w:rPr>
          <w:rFonts w:ascii="Arial" w:hAnsi="Arial" w:cs="Arial"/>
        </w:rPr>
        <w:t>use a “learning health system” approach to align research and clinical operations to improve health outcomes and advance health equity using informatics</w:t>
      </w:r>
      <w:r w:rsidR="00856043" w:rsidRPr="00E02A05">
        <w:rPr>
          <w:rFonts w:ascii="Arial" w:hAnsi="Arial" w:cs="Arial"/>
        </w:rPr>
        <w:t>,</w:t>
      </w:r>
      <w:r w:rsidR="00B03B32" w:rsidRPr="00E02A05">
        <w:rPr>
          <w:rFonts w:ascii="Arial" w:hAnsi="Arial" w:cs="Arial"/>
        </w:rPr>
        <w:t xml:space="preserve"> stakeholder engagement</w:t>
      </w:r>
      <w:r w:rsidR="00856043" w:rsidRPr="00E02A05">
        <w:rPr>
          <w:rFonts w:ascii="Arial" w:hAnsi="Arial" w:cs="Arial"/>
        </w:rPr>
        <w:t>,</w:t>
      </w:r>
      <w:r w:rsidR="00B03B32" w:rsidRPr="00E02A05">
        <w:rPr>
          <w:rFonts w:ascii="Arial" w:hAnsi="Arial" w:cs="Arial"/>
        </w:rPr>
        <w:t xml:space="preserve"> implementation science </w:t>
      </w:r>
      <w:r w:rsidR="00C43BAC" w:rsidRPr="00E02A05">
        <w:rPr>
          <w:rFonts w:ascii="Arial" w:hAnsi="Arial" w:cs="Arial"/>
        </w:rPr>
        <w:t xml:space="preserve">and other </w:t>
      </w:r>
      <w:r w:rsidR="00B03B32" w:rsidRPr="00E02A05">
        <w:rPr>
          <w:rFonts w:ascii="Arial" w:hAnsi="Arial" w:cs="Arial"/>
        </w:rPr>
        <w:t>methodologies to</w:t>
      </w:r>
      <w:r w:rsidR="002D0D3F" w:rsidRPr="00E02A05">
        <w:rPr>
          <w:rFonts w:ascii="Arial" w:hAnsi="Arial" w:cs="Arial"/>
        </w:rPr>
        <w:t xml:space="preserve"> address priority areas </w:t>
      </w:r>
      <w:r w:rsidR="007543B5" w:rsidRPr="00E02A05">
        <w:rPr>
          <w:rFonts w:ascii="Arial" w:hAnsi="Arial" w:cs="Arial"/>
        </w:rPr>
        <w:t>at</w:t>
      </w:r>
      <w:r w:rsidR="002D0D3F" w:rsidRPr="00E02A05">
        <w:rPr>
          <w:rFonts w:ascii="Arial" w:hAnsi="Arial" w:cs="Arial"/>
        </w:rPr>
        <w:t xml:space="preserve"> UF Health (see </w:t>
      </w:r>
      <w:r w:rsidR="00A153E7">
        <w:rPr>
          <w:rFonts w:ascii="Arial" w:hAnsi="Arial" w:cs="Arial"/>
        </w:rPr>
        <w:t>below</w:t>
      </w:r>
      <w:r w:rsidR="002D0D3F" w:rsidRPr="00E02A05">
        <w:rPr>
          <w:rFonts w:ascii="Arial" w:hAnsi="Arial" w:cs="Arial"/>
        </w:rPr>
        <w:t>).</w:t>
      </w:r>
      <w:r w:rsidR="006A1037">
        <w:rPr>
          <w:rFonts w:ascii="Arial" w:hAnsi="Arial" w:cs="Arial"/>
        </w:rPr>
        <w:t xml:space="preserve"> </w:t>
      </w:r>
      <w:r w:rsidR="006A1037" w:rsidRPr="00E02A05">
        <w:rPr>
          <w:rFonts w:ascii="Arial" w:hAnsi="Arial" w:cs="Arial"/>
        </w:rPr>
        <w:t xml:space="preserve">The Translational Pilot Program </w:t>
      </w:r>
      <w:proofErr w:type="gramStart"/>
      <w:r w:rsidR="006A1037" w:rsidRPr="00E02A05">
        <w:rPr>
          <w:rFonts w:ascii="Arial" w:hAnsi="Arial" w:cs="Arial"/>
        </w:rPr>
        <w:t>is supported</w:t>
      </w:r>
      <w:proofErr w:type="gramEnd"/>
      <w:r w:rsidR="006A1037" w:rsidRPr="00E02A05">
        <w:rPr>
          <w:rFonts w:ascii="Arial" w:hAnsi="Arial" w:cs="Arial"/>
        </w:rPr>
        <w:t xml:space="preserve"> in part by the </w:t>
      </w:r>
      <w:r w:rsidR="00AC048C">
        <w:rPr>
          <w:rFonts w:ascii="Arial" w:hAnsi="Arial" w:cs="Arial"/>
        </w:rPr>
        <w:t>UF-FSU CTSA</w:t>
      </w:r>
      <w:r w:rsidR="006A1037" w:rsidRPr="00E02A05">
        <w:rPr>
          <w:rFonts w:ascii="Arial" w:hAnsi="Arial" w:cs="Arial"/>
        </w:rPr>
        <w:t xml:space="preserve"> Award funded through the NIH National Center for Advancing Translational Sciences.</w:t>
      </w:r>
      <w:r w:rsidR="00672C85" w:rsidRPr="00672C85">
        <w:rPr>
          <w:rFonts w:ascii="Arial" w:hAnsi="Arial" w:cs="Arial"/>
        </w:rPr>
        <w:t xml:space="preserve"> </w:t>
      </w:r>
    </w:p>
    <w:p w14:paraId="6C46B63A" w14:textId="77777777" w:rsidR="003447CB" w:rsidRDefault="003447CB" w:rsidP="00EC1357">
      <w:pPr>
        <w:spacing w:after="0" w:line="240" w:lineRule="auto"/>
        <w:rPr>
          <w:rFonts w:ascii="Arial" w:hAnsi="Arial" w:cs="Arial"/>
        </w:rPr>
      </w:pPr>
    </w:p>
    <w:p w14:paraId="2D95036C" w14:textId="11AC9777" w:rsidR="00920A0E" w:rsidRDefault="003506E5" w:rsidP="00EC1357">
      <w:pPr>
        <w:spacing w:after="0" w:line="240" w:lineRule="auto"/>
        <w:rPr>
          <w:rFonts w:ascii="Arial" w:hAnsi="Arial" w:cs="Arial"/>
          <w:b/>
        </w:rPr>
      </w:pPr>
      <w:r w:rsidRPr="00B5162F">
        <w:rPr>
          <w:rFonts w:ascii="Arial" w:hAnsi="Arial" w:cs="Arial"/>
          <w:b/>
        </w:rPr>
        <w:t>For the 2022-23 cycle, the LHS Program is seeking</w:t>
      </w:r>
      <w:r w:rsidR="00920A0E" w:rsidRPr="00B5162F">
        <w:rPr>
          <w:rFonts w:ascii="Arial" w:hAnsi="Arial" w:cs="Arial"/>
          <w:b/>
        </w:rPr>
        <w:t xml:space="preserve"> to fund a portfolio of </w:t>
      </w:r>
      <w:r w:rsidRPr="00B5162F">
        <w:rPr>
          <w:rFonts w:ascii="Arial" w:hAnsi="Arial" w:cs="Arial"/>
          <w:b/>
        </w:rPr>
        <w:t>projects related to t</w:t>
      </w:r>
      <w:r w:rsidR="00920A0E" w:rsidRPr="00B5162F">
        <w:rPr>
          <w:rFonts w:ascii="Arial" w:hAnsi="Arial" w:cs="Arial"/>
          <w:b/>
        </w:rPr>
        <w:t>elehealth</w:t>
      </w:r>
      <w:r w:rsidR="00EC1357" w:rsidRPr="00B5162F">
        <w:rPr>
          <w:rFonts w:ascii="Arial" w:hAnsi="Arial" w:cs="Arial"/>
          <w:b/>
        </w:rPr>
        <w:t>. We are seeking proposals focused on the</w:t>
      </w:r>
      <w:r w:rsidR="00920A0E" w:rsidRPr="00B5162F">
        <w:rPr>
          <w:rFonts w:ascii="Arial" w:hAnsi="Arial" w:cs="Arial"/>
          <w:b/>
        </w:rPr>
        <w:t xml:space="preserve"> use</w:t>
      </w:r>
      <w:r w:rsidR="00EC1357" w:rsidRPr="00B5162F">
        <w:rPr>
          <w:rFonts w:ascii="Arial" w:hAnsi="Arial" w:cs="Arial"/>
          <w:b/>
        </w:rPr>
        <w:t xml:space="preserve"> of</w:t>
      </w:r>
      <w:r w:rsidR="00920A0E" w:rsidRPr="00B5162F">
        <w:rPr>
          <w:rFonts w:ascii="Arial" w:hAnsi="Arial" w:cs="Arial"/>
          <w:b/>
        </w:rPr>
        <w:t xml:space="preserve"> telehealth </w:t>
      </w:r>
      <w:r w:rsidR="00BF6987">
        <w:rPr>
          <w:rFonts w:ascii="Arial" w:hAnsi="Arial" w:cs="Arial"/>
          <w:b/>
        </w:rPr>
        <w:t xml:space="preserve">used alone or in combination with </w:t>
      </w:r>
      <w:r w:rsidR="00920A0E" w:rsidRPr="00B5162F">
        <w:rPr>
          <w:rFonts w:ascii="Arial" w:hAnsi="Arial" w:cs="Arial"/>
          <w:b/>
        </w:rPr>
        <w:t>other remote methods (for example, “</w:t>
      </w:r>
      <w:proofErr w:type="spellStart"/>
      <w:r w:rsidR="00920A0E" w:rsidRPr="00B5162F">
        <w:rPr>
          <w:rFonts w:ascii="Arial" w:hAnsi="Arial" w:cs="Arial"/>
          <w:b/>
        </w:rPr>
        <w:t>robocalls</w:t>
      </w:r>
      <w:proofErr w:type="spellEnd"/>
      <w:r w:rsidR="00920A0E" w:rsidRPr="00B5162F">
        <w:rPr>
          <w:rFonts w:ascii="Arial" w:hAnsi="Arial" w:cs="Arial"/>
          <w:b/>
        </w:rPr>
        <w:t xml:space="preserve">,” texting, or other methods) to reduce readmissions </w:t>
      </w:r>
      <w:r w:rsidR="00BF6987">
        <w:rPr>
          <w:rFonts w:ascii="Arial" w:hAnsi="Arial" w:cs="Arial"/>
          <w:b/>
        </w:rPr>
        <w:t>and/or emergency department us</w:t>
      </w:r>
      <w:r w:rsidR="0041219F">
        <w:rPr>
          <w:rFonts w:ascii="Arial" w:hAnsi="Arial" w:cs="Arial"/>
          <w:b/>
        </w:rPr>
        <w:t>e</w:t>
      </w:r>
      <w:r w:rsidR="00EC1357" w:rsidRPr="00B5162F">
        <w:rPr>
          <w:rFonts w:ascii="Arial" w:hAnsi="Arial" w:cs="Arial"/>
          <w:b/>
        </w:rPr>
        <w:t xml:space="preserve">. </w:t>
      </w:r>
      <w:r w:rsidR="00BF6987">
        <w:rPr>
          <w:rFonts w:ascii="Arial" w:hAnsi="Arial" w:cs="Arial"/>
          <w:b/>
        </w:rPr>
        <w:t>Because</w:t>
      </w:r>
      <w:r w:rsidR="00EC1357" w:rsidRPr="00B5162F">
        <w:rPr>
          <w:rFonts w:ascii="Arial" w:hAnsi="Arial" w:cs="Arial"/>
          <w:b/>
        </w:rPr>
        <w:t xml:space="preserve"> sepsis is a major cause for readmissions, s</w:t>
      </w:r>
      <w:r w:rsidR="00920A0E" w:rsidRPr="00B5162F">
        <w:rPr>
          <w:rFonts w:ascii="Arial" w:hAnsi="Arial" w:cs="Arial"/>
          <w:b/>
        </w:rPr>
        <w:t xml:space="preserve">pecial consideration </w:t>
      </w:r>
      <w:proofErr w:type="gramStart"/>
      <w:r w:rsidR="00EC1357" w:rsidRPr="00B5162F">
        <w:rPr>
          <w:rFonts w:ascii="Arial" w:hAnsi="Arial" w:cs="Arial"/>
          <w:b/>
        </w:rPr>
        <w:t>will be given</w:t>
      </w:r>
      <w:proofErr w:type="gramEnd"/>
      <w:r w:rsidR="00EC1357" w:rsidRPr="00B5162F">
        <w:rPr>
          <w:rFonts w:ascii="Arial" w:hAnsi="Arial" w:cs="Arial"/>
          <w:b/>
        </w:rPr>
        <w:t xml:space="preserve"> </w:t>
      </w:r>
      <w:r w:rsidR="00920A0E" w:rsidRPr="00B5162F">
        <w:rPr>
          <w:rFonts w:ascii="Arial" w:hAnsi="Arial" w:cs="Arial"/>
          <w:b/>
        </w:rPr>
        <w:t>for ideas related to sepsis</w:t>
      </w:r>
      <w:r w:rsidR="00EC1357" w:rsidRPr="00B5162F">
        <w:rPr>
          <w:rFonts w:ascii="Arial" w:hAnsi="Arial" w:cs="Arial"/>
          <w:b/>
        </w:rPr>
        <w:t>.</w:t>
      </w:r>
    </w:p>
    <w:p w14:paraId="6F030244" w14:textId="77777777" w:rsidR="00672C85" w:rsidRDefault="00672C85" w:rsidP="00672C85">
      <w:pPr>
        <w:spacing w:after="0" w:line="240" w:lineRule="auto"/>
        <w:rPr>
          <w:rFonts w:ascii="Arial" w:hAnsi="Arial" w:cs="Arial"/>
        </w:rPr>
      </w:pPr>
    </w:p>
    <w:p w14:paraId="2EC4BEFA" w14:textId="410640EB" w:rsidR="00BF6987" w:rsidRDefault="00DB4C44" w:rsidP="00672C85">
      <w:pPr>
        <w:spacing w:after="0" w:line="240" w:lineRule="auto"/>
        <w:rPr>
          <w:rFonts w:ascii="Arial" w:hAnsi="Arial" w:cs="Arial"/>
        </w:rPr>
      </w:pPr>
      <w:r>
        <w:rPr>
          <w:rFonts w:ascii="Arial" w:hAnsi="Arial" w:cs="Arial"/>
        </w:rPr>
        <w:t>We anticipate funding</w:t>
      </w:r>
      <w:r w:rsidR="00BF6987">
        <w:rPr>
          <w:rFonts w:ascii="Arial" w:hAnsi="Arial" w:cs="Arial"/>
        </w:rPr>
        <w:t xml:space="preserve"> to four </w:t>
      </w:r>
      <w:r w:rsidR="00672C85">
        <w:rPr>
          <w:rFonts w:ascii="Arial" w:hAnsi="Arial" w:cs="Arial"/>
        </w:rPr>
        <w:t>t</w:t>
      </w:r>
      <w:r w:rsidR="00672C85" w:rsidRPr="00E02A05">
        <w:rPr>
          <w:rFonts w:ascii="Arial" w:hAnsi="Arial" w:cs="Arial"/>
        </w:rPr>
        <w:t xml:space="preserve">welve-month awards </w:t>
      </w:r>
      <w:r w:rsidR="00BF6987">
        <w:rPr>
          <w:rFonts w:ascii="Arial" w:hAnsi="Arial" w:cs="Arial"/>
        </w:rPr>
        <w:t>for approximately</w:t>
      </w:r>
      <w:r w:rsidR="00672C85" w:rsidRPr="00E02A05">
        <w:rPr>
          <w:rFonts w:ascii="Arial" w:hAnsi="Arial" w:cs="Arial"/>
        </w:rPr>
        <w:t xml:space="preserve"> $</w:t>
      </w:r>
      <w:r w:rsidR="00672C85">
        <w:rPr>
          <w:rFonts w:ascii="Arial" w:hAnsi="Arial" w:cs="Arial"/>
        </w:rPr>
        <w:t>50,000</w:t>
      </w:r>
      <w:r w:rsidR="00672C85" w:rsidRPr="00E02A05">
        <w:rPr>
          <w:rFonts w:ascii="Arial" w:hAnsi="Arial" w:cs="Arial"/>
        </w:rPr>
        <w:t xml:space="preserve"> each</w:t>
      </w:r>
      <w:r w:rsidR="00BF6987">
        <w:rPr>
          <w:rFonts w:ascii="Arial" w:hAnsi="Arial" w:cs="Arial"/>
        </w:rPr>
        <w:t xml:space="preserve">. </w:t>
      </w:r>
      <w:r w:rsidR="00BF6987" w:rsidRPr="00E02A05">
        <w:rPr>
          <w:rFonts w:ascii="Arial" w:hAnsi="Arial" w:cs="Arial"/>
        </w:rPr>
        <w:t>A total of up to $</w:t>
      </w:r>
      <w:r w:rsidR="00BF6987">
        <w:rPr>
          <w:rFonts w:ascii="Arial" w:hAnsi="Arial" w:cs="Arial"/>
        </w:rPr>
        <w:t>200,000</w:t>
      </w:r>
      <w:r w:rsidR="00BF6987" w:rsidRPr="00E02A05">
        <w:rPr>
          <w:rFonts w:ascii="Arial" w:hAnsi="Arial" w:cs="Arial"/>
        </w:rPr>
        <w:t xml:space="preserve"> is available for projects to </w:t>
      </w:r>
      <w:proofErr w:type="gramStart"/>
      <w:r w:rsidR="00BF6987" w:rsidRPr="00E02A05">
        <w:rPr>
          <w:rFonts w:ascii="Arial" w:hAnsi="Arial" w:cs="Arial"/>
        </w:rPr>
        <w:t>be funded</w:t>
      </w:r>
      <w:proofErr w:type="gramEnd"/>
      <w:r w:rsidR="00BF6987" w:rsidRPr="00E02A05">
        <w:rPr>
          <w:rFonts w:ascii="Arial" w:hAnsi="Arial" w:cs="Arial"/>
        </w:rPr>
        <w:t xml:space="preserve"> in the 202</w:t>
      </w:r>
      <w:r w:rsidR="00BF6987">
        <w:rPr>
          <w:rFonts w:ascii="Arial" w:hAnsi="Arial" w:cs="Arial"/>
        </w:rPr>
        <w:t>2</w:t>
      </w:r>
      <w:r w:rsidR="00BF6987" w:rsidRPr="00E02A05">
        <w:rPr>
          <w:rFonts w:ascii="Arial" w:hAnsi="Arial" w:cs="Arial"/>
        </w:rPr>
        <w:t>-202</w:t>
      </w:r>
      <w:r w:rsidR="00BF6987">
        <w:rPr>
          <w:rFonts w:ascii="Arial" w:hAnsi="Arial" w:cs="Arial"/>
        </w:rPr>
        <w:t>3</w:t>
      </w:r>
      <w:r w:rsidR="00BF6987" w:rsidRPr="00E02A05">
        <w:rPr>
          <w:rFonts w:ascii="Arial" w:hAnsi="Arial" w:cs="Arial"/>
        </w:rPr>
        <w:t xml:space="preserve"> cycle, depending on the quality of proposals and availability of funds.</w:t>
      </w:r>
      <w:r>
        <w:rPr>
          <w:rFonts w:ascii="Arial" w:hAnsi="Arial" w:cs="Arial"/>
        </w:rPr>
        <w:t xml:space="preserve"> Please note that project funding is for 12 months starting from the date all approvals </w:t>
      </w:r>
      <w:proofErr w:type="gramStart"/>
      <w:r>
        <w:rPr>
          <w:rFonts w:ascii="Arial" w:hAnsi="Arial" w:cs="Arial"/>
        </w:rPr>
        <w:t>are obtained</w:t>
      </w:r>
      <w:proofErr w:type="gramEnd"/>
      <w:r>
        <w:rPr>
          <w:rFonts w:ascii="Arial" w:hAnsi="Arial" w:cs="Arial"/>
        </w:rPr>
        <w:t xml:space="preserve"> and cannot be extended.</w:t>
      </w:r>
    </w:p>
    <w:p w14:paraId="27A2F74C" w14:textId="31F5E378" w:rsidR="00BF6987" w:rsidRDefault="00BF6987" w:rsidP="00672C85">
      <w:pPr>
        <w:spacing w:after="0" w:line="240" w:lineRule="auto"/>
        <w:rPr>
          <w:rFonts w:ascii="Arial" w:hAnsi="Arial" w:cs="Arial"/>
        </w:rPr>
      </w:pPr>
    </w:p>
    <w:p w14:paraId="3E5B265B" w14:textId="69B65A41" w:rsidR="00672C85" w:rsidRDefault="00672C85" w:rsidP="00672C85">
      <w:pPr>
        <w:spacing w:after="0" w:line="240" w:lineRule="auto"/>
        <w:rPr>
          <w:rFonts w:ascii="Arial" w:hAnsi="Arial" w:cs="Arial"/>
        </w:rPr>
      </w:pPr>
      <w:r w:rsidRPr="00E02A05">
        <w:rPr>
          <w:rFonts w:ascii="Arial" w:hAnsi="Arial" w:cs="Arial"/>
        </w:rPr>
        <w:lastRenderedPageBreak/>
        <w:t xml:space="preserve">Research teams should demonstrate an established partnership with clinicians, patients, and other stakeholders as appropriate for the research. Once complete, these pilot projects should provide a solid foundation on which to base applications for extramural funding. </w:t>
      </w:r>
    </w:p>
    <w:p w14:paraId="13B16B3F" w14:textId="26F2A7BD" w:rsidR="00600009" w:rsidRDefault="00600009" w:rsidP="00672C85">
      <w:pPr>
        <w:spacing w:after="0" w:line="240" w:lineRule="auto"/>
        <w:rPr>
          <w:rFonts w:ascii="Arial" w:hAnsi="Arial" w:cs="Arial"/>
        </w:rPr>
      </w:pPr>
    </w:p>
    <w:p w14:paraId="4619D421" w14:textId="639CED29" w:rsidR="00600009" w:rsidRPr="00E02A05" w:rsidRDefault="00600009" w:rsidP="00672C85">
      <w:pPr>
        <w:spacing w:after="0" w:line="240" w:lineRule="auto"/>
        <w:rPr>
          <w:rFonts w:ascii="Arial" w:hAnsi="Arial" w:cs="Arial"/>
        </w:rPr>
      </w:pPr>
      <w:r>
        <w:rPr>
          <w:rFonts w:ascii="Arial" w:hAnsi="Arial" w:cs="Arial"/>
        </w:rPr>
        <w:t>UF’s Institute of Food and Agricultural Sciences (UF/IFAS) currently has a pilot project testing a telehealth system in 13 counties around Florida. Investigators who might be interested in exploring possible IFAS collaborations should contact Dr. Michael Gutter at msgutter@ufl.edu.</w:t>
      </w:r>
    </w:p>
    <w:p w14:paraId="7A542810" w14:textId="544FC97A" w:rsidR="00672C85" w:rsidRPr="00E02A05" w:rsidRDefault="00672C85" w:rsidP="00672C85">
      <w:pPr>
        <w:spacing w:after="0" w:line="240" w:lineRule="auto"/>
        <w:rPr>
          <w:rFonts w:ascii="Arial" w:hAnsi="Arial" w:cs="Arial"/>
        </w:rPr>
      </w:pPr>
    </w:p>
    <w:p w14:paraId="38EE591A" w14:textId="77777777" w:rsidR="00A153E7" w:rsidRPr="00E02A05" w:rsidRDefault="00A153E7" w:rsidP="00A153E7">
      <w:pPr>
        <w:spacing w:after="0" w:line="240" w:lineRule="auto"/>
        <w:rPr>
          <w:rFonts w:ascii="Arial" w:hAnsi="Arial" w:cs="Arial"/>
          <w:b/>
        </w:rPr>
      </w:pPr>
    </w:p>
    <w:p w14:paraId="2ADCFBEF" w14:textId="77777777" w:rsidR="00A153E7" w:rsidRPr="00E02A05" w:rsidRDefault="00A153E7" w:rsidP="00A153E7">
      <w:pPr>
        <w:spacing w:after="0" w:line="240" w:lineRule="auto"/>
        <w:rPr>
          <w:rFonts w:ascii="Arial" w:hAnsi="Arial" w:cs="Arial"/>
          <w:b/>
        </w:rPr>
      </w:pPr>
      <w:r w:rsidRPr="00E02A05">
        <w:rPr>
          <w:rFonts w:ascii="Arial" w:hAnsi="Arial" w:cs="Arial"/>
          <w:b/>
        </w:rPr>
        <w:t>Background</w:t>
      </w:r>
    </w:p>
    <w:p w14:paraId="7AB9D038" w14:textId="77777777" w:rsidR="00A153E7" w:rsidRPr="00E02A05" w:rsidRDefault="00A153E7" w:rsidP="00A153E7">
      <w:pPr>
        <w:spacing w:after="0" w:line="240" w:lineRule="auto"/>
        <w:rPr>
          <w:rFonts w:ascii="Arial" w:hAnsi="Arial" w:cs="Arial"/>
        </w:rPr>
      </w:pPr>
    </w:p>
    <w:p w14:paraId="4575F0BA" w14:textId="77777777" w:rsidR="00A153E7" w:rsidRPr="00E02A05" w:rsidRDefault="00A153E7" w:rsidP="00A153E7">
      <w:pPr>
        <w:pStyle w:val="BodyText"/>
        <w:tabs>
          <w:tab w:val="left" w:pos="821"/>
        </w:tabs>
        <w:ind w:left="0" w:right="288" w:firstLine="0"/>
      </w:pPr>
      <w:r w:rsidRPr="00E02A05">
        <w:t xml:space="preserve">The National Academy of Medicine proposed the learning health system as an integrated clinical, operational, and </w:t>
      </w:r>
      <w:proofErr w:type="gramStart"/>
      <w:r w:rsidRPr="00E02A05">
        <w:t>research health system environment</w:t>
      </w:r>
      <w:proofErr w:type="gramEnd"/>
      <w:r w:rsidRPr="00E02A05">
        <w:t xml:space="preserve"> focused on improving quality and outcomes of care.</w:t>
      </w:r>
      <w:r w:rsidRPr="00E02A05">
        <w:rPr>
          <w:rStyle w:val="EndnoteReference"/>
          <w:rFonts w:cs="Arial"/>
        </w:rPr>
        <w:endnoteReference w:id="1"/>
      </w:r>
      <w:r w:rsidRPr="00E02A05">
        <w:t xml:space="preserve"> The system integrates informatics, implementation science, and other methodologies at the point of care to improve quality and accelerate the translation of scientific discovery into practice. The CTSI Learning Health System Program engages stakeholders and administers the Translational Pilot Program to strengthen </w:t>
      </w:r>
      <w:proofErr w:type="gramStart"/>
      <w:r w:rsidRPr="00E02A05">
        <w:t>learning health system capacity</w:t>
      </w:r>
      <w:proofErr w:type="gramEnd"/>
      <w:r w:rsidRPr="00E02A05">
        <w:t xml:space="preserve"> and culture at UF. </w:t>
      </w:r>
    </w:p>
    <w:p w14:paraId="58A0D720" w14:textId="77777777" w:rsidR="00A153E7" w:rsidRPr="00E02A05" w:rsidRDefault="00A153E7" w:rsidP="00A153E7">
      <w:pPr>
        <w:spacing w:after="0" w:line="240" w:lineRule="auto"/>
        <w:rPr>
          <w:rFonts w:ascii="Arial" w:hAnsi="Arial" w:cs="Arial"/>
        </w:rPr>
      </w:pPr>
    </w:p>
    <w:p w14:paraId="2D69D260" w14:textId="77777777" w:rsidR="00A153E7" w:rsidRPr="00E02A05" w:rsidRDefault="00A153E7" w:rsidP="00A153E7">
      <w:pPr>
        <w:spacing w:after="0" w:line="240" w:lineRule="auto"/>
        <w:rPr>
          <w:rFonts w:ascii="Arial" w:hAnsi="Arial" w:cs="Arial"/>
        </w:rPr>
      </w:pPr>
      <w:r w:rsidRPr="00E02A05">
        <w:rPr>
          <w:rFonts w:ascii="Arial" w:hAnsi="Arial" w:cs="Arial"/>
        </w:rPr>
        <w:t xml:space="preserve">Translational Pilot Projects should lead to one or more publications in a peer-reviewed journal and the submission of high-quality, patient-centered applications competitive for funding by NIH, the Agency for Health Care Research and Quality (AHRQ) and/or the Patient-Centered Outcomes Research Institute (PCORI). The CTSI is especially interested in projects to develop and test strategies within UF Health that, if shown to be successful, could be adapted for diverse clinical settings throughout the state to address local needs in collaboration with </w:t>
      </w:r>
      <w:proofErr w:type="spellStart"/>
      <w:r w:rsidRPr="00E02A05">
        <w:rPr>
          <w:rFonts w:ascii="Arial" w:hAnsi="Arial" w:cs="Arial"/>
        </w:rPr>
        <w:t>OneFlorida</w:t>
      </w:r>
      <w:proofErr w:type="spellEnd"/>
      <w:r w:rsidRPr="00E02A05">
        <w:rPr>
          <w:rFonts w:ascii="Arial" w:hAnsi="Arial" w:cs="Arial"/>
        </w:rPr>
        <w:t xml:space="preserve"> partners.</w:t>
      </w:r>
    </w:p>
    <w:p w14:paraId="4FB867FE" w14:textId="77777777" w:rsidR="00A153E7" w:rsidRPr="00E02A05" w:rsidRDefault="00A153E7" w:rsidP="00A153E7">
      <w:pPr>
        <w:spacing w:after="0" w:line="240" w:lineRule="auto"/>
        <w:rPr>
          <w:rFonts w:ascii="Arial" w:hAnsi="Arial" w:cs="Arial"/>
        </w:rPr>
      </w:pPr>
    </w:p>
    <w:p w14:paraId="707A612C" w14:textId="77777777" w:rsidR="00A153E7" w:rsidRPr="00E02A05" w:rsidRDefault="00A153E7" w:rsidP="00A153E7">
      <w:pPr>
        <w:pStyle w:val="BodyText"/>
        <w:tabs>
          <w:tab w:val="left" w:pos="1541"/>
        </w:tabs>
        <w:spacing w:before="37"/>
        <w:ind w:left="0" w:right="480" w:firstLine="0"/>
      </w:pPr>
      <w:r w:rsidRPr="00E02A05">
        <w:t xml:space="preserve">All projects must have scientist, clinician and patient engagement along with other stakeholders as relevant to the project, and should contribute data or other innovations that </w:t>
      </w:r>
      <w:proofErr w:type="gramStart"/>
      <w:r w:rsidRPr="00E02A05">
        <w:t>can be used</w:t>
      </w:r>
      <w:proofErr w:type="gramEnd"/>
      <w:r w:rsidRPr="00E02A05">
        <w:t xml:space="preserve"> to support further exploration into your team’s research questions using one of the following approaches:</w:t>
      </w:r>
    </w:p>
    <w:p w14:paraId="21EED663" w14:textId="77777777" w:rsidR="00A153E7" w:rsidRPr="00E02A05" w:rsidRDefault="00A153E7" w:rsidP="00A153E7">
      <w:pPr>
        <w:spacing w:after="0" w:line="240" w:lineRule="auto"/>
        <w:rPr>
          <w:rFonts w:ascii="Arial" w:hAnsi="Arial" w:cs="Arial"/>
        </w:rPr>
      </w:pPr>
    </w:p>
    <w:p w14:paraId="62A3621D" w14:textId="77777777" w:rsidR="00A153E7" w:rsidRPr="00E02A05" w:rsidRDefault="00A153E7" w:rsidP="00A153E7">
      <w:pPr>
        <w:pStyle w:val="BodyText"/>
        <w:numPr>
          <w:ilvl w:val="0"/>
          <w:numId w:val="2"/>
        </w:numPr>
        <w:ind w:right="120"/>
      </w:pPr>
      <w:r w:rsidRPr="00E02A05">
        <w:t>Implementation Science:</w:t>
      </w:r>
      <w:r w:rsidRPr="00E02A05">
        <w:rPr>
          <w:rFonts w:cs="Arial"/>
        </w:rPr>
        <w:t xml:space="preserve"> “Implementation science is the study of methods to </w:t>
      </w:r>
      <w:r w:rsidRPr="00E02A05">
        <w:t xml:space="preserve">promote the integration of research findings and evidence into healthcare policy and practice. It seeks to understand the behavior of healthcare professionals and other stakeholders as a key variable in the sustainable uptake, adoption, and implementation of evidence-based interventions. The intent of implementation science and related research is to investigate and address major bottlenecks (e.g. social, behavioral, economic, management) that impede effective implementation, test new approaches to improve health programming, as well as determine a causal relationship between the </w:t>
      </w:r>
      <w:r w:rsidRPr="00E02A05">
        <w:rPr>
          <w:rFonts w:cs="Arial"/>
        </w:rPr>
        <w:t xml:space="preserve">intervention and its impact.” </w:t>
      </w:r>
      <w:r w:rsidRPr="00E02A05">
        <w:rPr>
          <w:rStyle w:val="EndnoteReference"/>
          <w:rFonts w:cs="Arial"/>
        </w:rPr>
        <w:endnoteReference w:id="2"/>
      </w:r>
    </w:p>
    <w:p w14:paraId="30F7DDAF" w14:textId="77777777" w:rsidR="00A153E7" w:rsidRPr="00E02A05" w:rsidRDefault="00A153E7" w:rsidP="00A153E7">
      <w:pPr>
        <w:pStyle w:val="BodyText"/>
        <w:numPr>
          <w:ilvl w:val="0"/>
          <w:numId w:val="2"/>
        </w:numPr>
        <w:ind w:right="120"/>
      </w:pPr>
      <w:r w:rsidRPr="00E02A05">
        <w:rPr>
          <w:rFonts w:cs="Arial"/>
        </w:rPr>
        <w:t>Comparative Effectiveness Research (CER): “Comparative effectiveness research is designed to inform health-care decisions by providing evidence on the effectiveness, benefits, and harms of different treatment options. The evidence is generated from research studies that compare drugs, medical devices, tests, surgeries, or ways to deliver health care.”</w:t>
      </w:r>
      <w:r w:rsidRPr="00E02A05">
        <w:rPr>
          <w:rFonts w:cs="Arial"/>
          <w:position w:val="10"/>
          <w:sz w:val="14"/>
          <w:szCs w:val="14"/>
        </w:rPr>
        <w:t xml:space="preserve"> </w:t>
      </w:r>
      <w:r w:rsidRPr="00E02A05">
        <w:rPr>
          <w:rFonts w:cs="Arial"/>
        </w:rPr>
        <w:t xml:space="preserve">Additional information and an expanded definition of CER </w:t>
      </w:r>
      <w:proofErr w:type="gramStart"/>
      <w:r w:rsidRPr="00E02A05">
        <w:rPr>
          <w:rFonts w:cs="Arial"/>
        </w:rPr>
        <w:t>can be found</w:t>
      </w:r>
      <w:proofErr w:type="gramEnd"/>
      <w:r w:rsidRPr="00E02A05">
        <w:rPr>
          <w:rFonts w:cs="Arial"/>
        </w:rPr>
        <w:t xml:space="preserve"> at the National Library of Medicine website.</w:t>
      </w:r>
      <w:r w:rsidRPr="006B624E">
        <w:rPr>
          <w:rStyle w:val="EndnoteReference"/>
        </w:rPr>
        <w:endnoteReference w:id="3"/>
      </w:r>
    </w:p>
    <w:p w14:paraId="300052AD" w14:textId="77777777" w:rsidR="00A153E7" w:rsidRPr="00E02A05" w:rsidRDefault="00A153E7" w:rsidP="00A153E7">
      <w:pPr>
        <w:pStyle w:val="BodyText"/>
        <w:numPr>
          <w:ilvl w:val="0"/>
          <w:numId w:val="2"/>
        </w:numPr>
        <w:tabs>
          <w:tab w:val="left" w:pos="821"/>
        </w:tabs>
        <w:spacing w:before="36"/>
        <w:ind w:right="120"/>
      </w:pPr>
      <w:r w:rsidRPr="00E02A05">
        <w:rPr>
          <w:noProof/>
        </w:rPr>
        <mc:AlternateContent>
          <mc:Choice Requires="wpg">
            <w:drawing>
              <wp:anchor distT="0" distB="0" distL="114300" distR="114300" simplePos="0" relativeHeight="251661312" behindDoc="1" locked="0" layoutInCell="1" allowOverlap="1" wp14:anchorId="177070FF" wp14:editId="4FAB9850">
                <wp:simplePos x="0" y="0"/>
                <wp:positionH relativeFrom="page">
                  <wp:posOffset>3427095</wp:posOffset>
                </wp:positionH>
                <wp:positionV relativeFrom="paragraph">
                  <wp:posOffset>946785</wp:posOffset>
                </wp:positionV>
                <wp:extent cx="1270" cy="161925"/>
                <wp:effectExtent l="26670" t="22860" r="19685" b="2476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925"/>
                          <a:chOff x="5397" y="1491"/>
                          <a:chExt cx="2" cy="255"/>
                        </a:xfrm>
                      </wpg:grpSpPr>
                      <wps:wsp>
                        <wps:cNvPr id="8" name="Freeform 9"/>
                        <wps:cNvSpPr>
                          <a:spLocks/>
                        </wps:cNvSpPr>
                        <wps:spPr bwMode="auto">
                          <a:xfrm>
                            <a:off x="5397" y="1491"/>
                            <a:ext cx="2" cy="255"/>
                          </a:xfrm>
                          <a:custGeom>
                            <a:avLst/>
                            <a:gdLst>
                              <a:gd name="T0" fmla="+- 0 1491 1491"/>
                              <a:gd name="T1" fmla="*/ 1491 h 255"/>
                              <a:gd name="T2" fmla="+- 0 1745 1491"/>
                              <a:gd name="T3" fmla="*/ 1745 h 255"/>
                            </a:gdLst>
                            <a:ahLst/>
                            <a:cxnLst>
                              <a:cxn ang="0">
                                <a:pos x="0" y="T1"/>
                              </a:cxn>
                              <a:cxn ang="0">
                                <a:pos x="0" y="T3"/>
                              </a:cxn>
                            </a:cxnLst>
                            <a:rect l="0" t="0" r="r" b="b"/>
                            <a:pathLst>
                              <a:path h="255">
                                <a:moveTo>
                                  <a:pt x="0" y="0"/>
                                </a:moveTo>
                                <a:lnTo>
                                  <a:pt x="0" y="254"/>
                                </a:lnTo>
                              </a:path>
                            </a:pathLst>
                          </a:custGeom>
                          <a:noFill/>
                          <a:ln w="39370">
                            <a:solidFill>
                              <a:srgbClr val="EDEDED"/>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207907" id="Group 8" o:spid="_x0000_s1026" style="position:absolute;margin-left:269.85pt;margin-top:74.55pt;width:.1pt;height:12.75pt;z-index:-251655168;mso-position-horizontal-relative:page" coordorigin="5397,1491"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">
                <v:shape id="Freeform 9" o:spid="_x0000_s1027" style="position:absolute;left:5397;top:1491;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" path="m,l,254e" filled="f" strokecolor="#ededed" strokeweight="3.1pt">
                  <v:path arrowok="t" o:connecttype="custom" o:connectlocs="0,1491;0,1745" o:connectangles="0,0"/>
                </v:shape>
                <w10:wrap anchorx="page"/>
              </v:group>
            </w:pict>
          </mc:Fallback>
        </mc:AlternateContent>
      </w:r>
      <w:r w:rsidRPr="00E02A05">
        <w:t xml:space="preserve">Pragmatic Clinical Trials (PCTs): PCTs </w:t>
      </w:r>
      <w:proofErr w:type="gramStart"/>
      <w:r w:rsidRPr="00E02A05">
        <w:t>are designed</w:t>
      </w:r>
      <w:proofErr w:type="gramEnd"/>
      <w:r w:rsidRPr="00E02A05">
        <w:t xml:space="preserve"> to test interventions in the full spectrum of everyday clinical settings in order to maximize applicability and generalizability. More information about PCTs </w:t>
      </w:r>
      <w:proofErr w:type="gramStart"/>
      <w:r w:rsidRPr="00E02A05">
        <w:t>can be found</w:t>
      </w:r>
      <w:proofErr w:type="gramEnd"/>
      <w:r w:rsidRPr="00E02A05">
        <w:t xml:space="preserve"> at the NIH Health Care Systems Research </w:t>
      </w:r>
      <w:proofErr w:type="spellStart"/>
      <w:r w:rsidRPr="00E02A05">
        <w:t>Collaboratory’s</w:t>
      </w:r>
      <w:proofErr w:type="spellEnd"/>
      <w:r w:rsidRPr="00E02A05">
        <w:t xml:space="preserve"> Living Textbook of Pragmatic Clinical Trials, a “collection of expert consensus regarding special considerations, standard approaches, and best practices in the design, conduct, and reporting of PCTs.”</w:t>
      </w:r>
      <w:r w:rsidRPr="00E02A05">
        <w:rPr>
          <w:rStyle w:val="EndnoteReference"/>
        </w:rPr>
        <w:endnoteReference w:id="4"/>
      </w:r>
      <w:r w:rsidRPr="00E02A05">
        <w:t xml:space="preserve">  </w:t>
      </w:r>
    </w:p>
    <w:p w14:paraId="189AD477" w14:textId="60558D66" w:rsidR="00A153E7" w:rsidRDefault="00A153E7" w:rsidP="00A76E9D">
      <w:pPr>
        <w:spacing w:after="0" w:line="240" w:lineRule="auto"/>
        <w:rPr>
          <w:rFonts w:ascii="Arial" w:hAnsi="Arial" w:cs="Arial"/>
        </w:rPr>
      </w:pPr>
    </w:p>
    <w:p w14:paraId="1D835912" w14:textId="77777777" w:rsidR="00EA718B" w:rsidRDefault="00EA718B" w:rsidP="00A153E7">
      <w:pPr>
        <w:spacing w:line="240" w:lineRule="auto"/>
        <w:rPr>
          <w:rFonts w:ascii="Arial" w:hAnsi="Arial" w:cs="Arial"/>
          <w:b/>
        </w:rPr>
      </w:pPr>
    </w:p>
    <w:p w14:paraId="04E0B503" w14:textId="77777777" w:rsidR="00D7659E" w:rsidRDefault="00D7659E" w:rsidP="00A153E7">
      <w:pPr>
        <w:spacing w:line="240" w:lineRule="auto"/>
        <w:rPr>
          <w:rFonts w:ascii="Arial" w:hAnsi="Arial" w:cs="Arial"/>
          <w:b/>
        </w:rPr>
      </w:pPr>
    </w:p>
    <w:p w14:paraId="2A4A6D5A" w14:textId="1D349264" w:rsidR="00A153E7" w:rsidRPr="00E02A05" w:rsidRDefault="00A153E7" w:rsidP="00A153E7">
      <w:pPr>
        <w:spacing w:line="240" w:lineRule="auto"/>
        <w:rPr>
          <w:rFonts w:ascii="Arial" w:hAnsi="Arial" w:cs="Arial"/>
          <w:b/>
        </w:rPr>
      </w:pPr>
      <w:r w:rsidRPr="00E02A05">
        <w:rPr>
          <w:rFonts w:ascii="Arial" w:hAnsi="Arial" w:cs="Arial"/>
          <w:b/>
        </w:rPr>
        <w:t>Eligibility</w:t>
      </w:r>
    </w:p>
    <w:p w14:paraId="0451DFEA" w14:textId="1F8EC937" w:rsidR="00A153E7" w:rsidRPr="00E02A05" w:rsidRDefault="00A153E7" w:rsidP="00A153E7">
      <w:pPr>
        <w:pStyle w:val="ListParagraph"/>
        <w:numPr>
          <w:ilvl w:val="0"/>
          <w:numId w:val="11"/>
        </w:numPr>
        <w:spacing w:line="240" w:lineRule="auto"/>
        <w:rPr>
          <w:rFonts w:ascii="Arial" w:hAnsi="Arial" w:cs="Arial"/>
        </w:rPr>
      </w:pPr>
      <w:r w:rsidRPr="00E02A05">
        <w:rPr>
          <w:rFonts w:ascii="Arial" w:hAnsi="Arial" w:cs="Arial"/>
        </w:rPr>
        <w:t>The project PI must be a full-time faculty member at UF</w:t>
      </w:r>
      <w:r>
        <w:rPr>
          <w:rFonts w:ascii="Arial" w:hAnsi="Arial" w:cs="Arial"/>
        </w:rPr>
        <w:t xml:space="preserve"> or FSU. Applicants are strongly encouraged to include an investigator from each institution and principal investigators must meet the requirements for PI status as specified by their home institution</w:t>
      </w:r>
      <w:r w:rsidRPr="00E02A05">
        <w:rPr>
          <w:rFonts w:ascii="Arial" w:hAnsi="Arial" w:cs="Arial"/>
        </w:rPr>
        <w:t>.</w:t>
      </w:r>
    </w:p>
    <w:p w14:paraId="2CCA8D4D" w14:textId="77777777" w:rsidR="00A153E7" w:rsidRDefault="00A153E7" w:rsidP="00A153E7">
      <w:pPr>
        <w:pStyle w:val="ListParagraph"/>
        <w:numPr>
          <w:ilvl w:val="0"/>
          <w:numId w:val="11"/>
        </w:numPr>
        <w:spacing w:line="240" w:lineRule="auto"/>
        <w:rPr>
          <w:rFonts w:ascii="Arial" w:hAnsi="Arial" w:cs="Arial"/>
        </w:rPr>
      </w:pPr>
      <w:r w:rsidRPr="00E02A05">
        <w:rPr>
          <w:rFonts w:ascii="Arial" w:hAnsi="Arial" w:cs="Arial"/>
        </w:rPr>
        <w:t xml:space="preserve">Applicants can only submit one application for which they are the principal investigator, but individuals </w:t>
      </w:r>
      <w:proofErr w:type="gramStart"/>
      <w:r w:rsidRPr="00E02A05">
        <w:rPr>
          <w:rFonts w:ascii="Arial" w:hAnsi="Arial" w:cs="Arial"/>
        </w:rPr>
        <w:t>can be listed</w:t>
      </w:r>
      <w:proofErr w:type="gramEnd"/>
      <w:r w:rsidRPr="00E02A05">
        <w:rPr>
          <w:rFonts w:ascii="Arial" w:hAnsi="Arial" w:cs="Arial"/>
        </w:rPr>
        <w:t xml:space="preserve"> as co-investigators on more than one proposal.</w:t>
      </w:r>
    </w:p>
    <w:p w14:paraId="5407D768" w14:textId="3F9D8794" w:rsidR="00A153E7" w:rsidRPr="00E02A05" w:rsidRDefault="00A153E7" w:rsidP="00A153E7">
      <w:pPr>
        <w:pStyle w:val="ListParagraph"/>
        <w:numPr>
          <w:ilvl w:val="0"/>
          <w:numId w:val="11"/>
        </w:numPr>
        <w:spacing w:line="240" w:lineRule="auto"/>
        <w:rPr>
          <w:rFonts w:ascii="Arial" w:hAnsi="Arial" w:cs="Arial"/>
        </w:rPr>
      </w:pPr>
      <w:r>
        <w:rPr>
          <w:rFonts w:ascii="Arial" w:hAnsi="Arial" w:cs="Arial"/>
        </w:rPr>
        <w:t xml:space="preserve">Applicants are strongly encouraged to review the </w:t>
      </w:r>
      <w:hyperlink r:id="rId10" w:history="1">
        <w:r w:rsidRPr="00A153E7">
          <w:rPr>
            <w:rStyle w:val="Hyperlink"/>
            <w:rFonts w:ascii="Arial" w:hAnsi="Arial" w:cs="Arial"/>
          </w:rPr>
          <w:t>CTSI Pilot Grant Writers’ Workshop</w:t>
        </w:r>
      </w:hyperlink>
      <w:r>
        <w:rPr>
          <w:rFonts w:ascii="Arial" w:hAnsi="Arial" w:cs="Arial"/>
        </w:rPr>
        <w:t xml:space="preserve"> prior to the development of their pilot proposal.</w:t>
      </w:r>
    </w:p>
    <w:p w14:paraId="4BDF863D" w14:textId="19670FC3" w:rsidR="00A153E7" w:rsidRPr="00E02A05" w:rsidRDefault="00A153E7" w:rsidP="00A153E7">
      <w:pPr>
        <w:pStyle w:val="ListParagraph"/>
        <w:numPr>
          <w:ilvl w:val="0"/>
          <w:numId w:val="11"/>
        </w:numPr>
        <w:spacing w:line="240" w:lineRule="auto"/>
        <w:rPr>
          <w:rFonts w:ascii="Arial" w:hAnsi="Arial" w:cs="Arial"/>
        </w:rPr>
      </w:pPr>
      <w:r w:rsidRPr="00E02A05">
        <w:rPr>
          <w:rFonts w:ascii="Arial" w:hAnsi="Arial" w:cs="Arial"/>
        </w:rPr>
        <w:t xml:space="preserve">Recipients of previous CTSI pilot awards are eligible to apply for awards to support fundamentally new research projects providing that prior awards </w:t>
      </w:r>
      <w:proofErr w:type="gramStart"/>
      <w:r w:rsidRPr="00E02A05">
        <w:rPr>
          <w:rFonts w:ascii="Arial" w:hAnsi="Arial" w:cs="Arial"/>
        </w:rPr>
        <w:t>have been successfully completed</w:t>
      </w:r>
      <w:proofErr w:type="gramEnd"/>
      <w:r w:rsidRPr="00E02A05">
        <w:rPr>
          <w:rFonts w:ascii="Arial" w:hAnsi="Arial" w:cs="Arial"/>
        </w:rPr>
        <w:t>.</w:t>
      </w:r>
    </w:p>
    <w:p w14:paraId="43912394" w14:textId="77777777" w:rsidR="001D002A" w:rsidRDefault="001D002A" w:rsidP="00A76E9D">
      <w:pPr>
        <w:spacing w:after="0" w:line="240" w:lineRule="auto"/>
        <w:rPr>
          <w:rFonts w:ascii="Arial" w:eastAsia="Arial" w:hAnsi="Arial"/>
          <w:b/>
          <w:bCs/>
        </w:rPr>
      </w:pPr>
    </w:p>
    <w:p w14:paraId="07B471FE" w14:textId="1FEC33EF" w:rsidR="00E42CB1" w:rsidRPr="00312FDC" w:rsidRDefault="00E42CB1" w:rsidP="00A76E9D">
      <w:pPr>
        <w:spacing w:after="0" w:line="240" w:lineRule="auto"/>
        <w:rPr>
          <w:rFonts w:ascii="Arial" w:eastAsia="Arial" w:hAnsi="Arial"/>
          <w:b/>
        </w:rPr>
      </w:pPr>
      <w:r w:rsidRPr="00312FDC">
        <w:rPr>
          <w:rFonts w:ascii="Arial" w:eastAsia="Arial" w:hAnsi="Arial"/>
          <w:b/>
        </w:rPr>
        <w:t xml:space="preserve">Application </w:t>
      </w:r>
      <w:r w:rsidR="001B4C7B" w:rsidRPr="00312FDC">
        <w:rPr>
          <w:rFonts w:ascii="Arial" w:eastAsia="Arial" w:hAnsi="Arial"/>
          <w:b/>
        </w:rPr>
        <w:t>Process and Timeline</w:t>
      </w:r>
    </w:p>
    <w:p w14:paraId="3085CA3B" w14:textId="752B2FB0" w:rsidR="00E42CB1" w:rsidRPr="00312FDC" w:rsidRDefault="00E42CB1" w:rsidP="00A76E9D">
      <w:pPr>
        <w:spacing w:after="0" w:line="240" w:lineRule="auto"/>
        <w:rPr>
          <w:rFonts w:ascii="Arial" w:eastAsia="Arial" w:hAnsi="Arial"/>
        </w:rPr>
      </w:pPr>
    </w:p>
    <w:p w14:paraId="4BE7CA58" w14:textId="156AAF7F" w:rsidR="00E42CB1" w:rsidRPr="00312FDC" w:rsidRDefault="006A1037" w:rsidP="00A76E9D">
      <w:pPr>
        <w:pStyle w:val="ListParagraph"/>
        <w:numPr>
          <w:ilvl w:val="0"/>
          <w:numId w:val="5"/>
        </w:numPr>
        <w:spacing w:after="0" w:line="240" w:lineRule="auto"/>
        <w:rPr>
          <w:rFonts w:ascii="Arial" w:hAnsi="Arial" w:cs="Arial"/>
        </w:rPr>
      </w:pPr>
      <w:r w:rsidRPr="00312FDC">
        <w:rPr>
          <w:rFonts w:ascii="Arial" w:hAnsi="Arial" w:cs="Arial"/>
        </w:rPr>
        <w:t>Applications are due</w:t>
      </w:r>
      <w:r w:rsidR="00E42CB1" w:rsidRPr="00312FDC">
        <w:rPr>
          <w:rFonts w:ascii="Arial" w:hAnsi="Arial" w:cs="Arial"/>
        </w:rPr>
        <w:t xml:space="preserve"> </w:t>
      </w:r>
      <w:r w:rsidR="00DB69E3" w:rsidRPr="00312FDC">
        <w:rPr>
          <w:rFonts w:ascii="Arial" w:hAnsi="Arial" w:cs="Arial"/>
        </w:rPr>
        <w:t>January</w:t>
      </w:r>
      <w:r w:rsidR="00B5162F" w:rsidRPr="00312FDC">
        <w:rPr>
          <w:rFonts w:ascii="Arial" w:hAnsi="Arial" w:cs="Arial"/>
        </w:rPr>
        <w:t xml:space="preserve"> </w:t>
      </w:r>
      <w:r w:rsidR="00312FDC" w:rsidRPr="00312FDC">
        <w:rPr>
          <w:rFonts w:ascii="Arial" w:hAnsi="Arial" w:cs="Arial"/>
        </w:rPr>
        <w:t>28</w:t>
      </w:r>
      <w:r w:rsidR="00101B11" w:rsidRPr="00312FDC">
        <w:rPr>
          <w:rFonts w:ascii="Arial" w:hAnsi="Arial" w:cs="Arial"/>
        </w:rPr>
        <w:t>, 2022</w:t>
      </w:r>
      <w:r w:rsidRPr="00312FDC">
        <w:rPr>
          <w:rFonts w:ascii="Arial" w:hAnsi="Arial" w:cs="Arial"/>
        </w:rPr>
        <w:t xml:space="preserve"> </w:t>
      </w:r>
      <w:r w:rsidR="00E42CB1" w:rsidRPr="00312FDC">
        <w:rPr>
          <w:rFonts w:ascii="Arial" w:hAnsi="Arial" w:cs="Arial"/>
        </w:rPr>
        <w:t xml:space="preserve">by </w:t>
      </w:r>
      <w:r w:rsidR="008E68DE" w:rsidRPr="00312FDC">
        <w:rPr>
          <w:rFonts w:ascii="Arial" w:hAnsi="Arial" w:cs="Arial"/>
        </w:rPr>
        <w:t>5 p.m</w:t>
      </w:r>
      <w:r w:rsidR="00E42CB1" w:rsidRPr="00312FDC">
        <w:rPr>
          <w:rFonts w:ascii="Arial" w:hAnsi="Arial" w:cs="Arial"/>
        </w:rPr>
        <w:t>.</w:t>
      </w:r>
    </w:p>
    <w:p w14:paraId="1E4EC37F" w14:textId="63C88A2E" w:rsidR="002B0959" w:rsidRPr="00E02A05" w:rsidRDefault="000D435D" w:rsidP="00A76E9D">
      <w:pPr>
        <w:pStyle w:val="ListParagraph"/>
        <w:numPr>
          <w:ilvl w:val="0"/>
          <w:numId w:val="5"/>
        </w:numPr>
        <w:spacing w:after="0" w:line="240" w:lineRule="auto"/>
        <w:rPr>
          <w:rFonts w:ascii="Arial" w:hAnsi="Arial" w:cs="Arial"/>
        </w:rPr>
      </w:pPr>
      <w:r w:rsidRPr="00E02A05">
        <w:rPr>
          <w:rFonts w:ascii="Arial" w:hAnsi="Arial" w:cs="Arial"/>
        </w:rPr>
        <w:t>A</w:t>
      </w:r>
      <w:r w:rsidR="002B0959" w:rsidRPr="00E02A05">
        <w:rPr>
          <w:rFonts w:ascii="Arial" w:hAnsi="Arial" w:cs="Arial"/>
        </w:rPr>
        <w:t xml:space="preserve">pplicants </w:t>
      </w:r>
      <w:proofErr w:type="gramStart"/>
      <w:r w:rsidR="002B0959" w:rsidRPr="00E02A05">
        <w:rPr>
          <w:rFonts w:ascii="Arial" w:hAnsi="Arial" w:cs="Arial"/>
        </w:rPr>
        <w:t>will be notified</w:t>
      </w:r>
      <w:proofErr w:type="gramEnd"/>
      <w:r w:rsidR="002B0959" w:rsidRPr="00E02A05">
        <w:rPr>
          <w:rFonts w:ascii="Arial" w:hAnsi="Arial" w:cs="Arial"/>
        </w:rPr>
        <w:t xml:space="preserve"> of </w:t>
      </w:r>
      <w:r w:rsidRPr="00E02A05">
        <w:rPr>
          <w:rFonts w:ascii="Arial" w:hAnsi="Arial" w:cs="Arial"/>
        </w:rPr>
        <w:t>funding</w:t>
      </w:r>
      <w:r w:rsidR="002B0959" w:rsidRPr="00E02A05">
        <w:rPr>
          <w:rFonts w:ascii="Arial" w:hAnsi="Arial" w:cs="Arial"/>
        </w:rPr>
        <w:t xml:space="preserve"> decision</w:t>
      </w:r>
      <w:r w:rsidR="008D72D5" w:rsidRPr="00E02A05">
        <w:rPr>
          <w:rFonts w:ascii="Arial" w:hAnsi="Arial" w:cs="Arial"/>
        </w:rPr>
        <w:t xml:space="preserve">s by </w:t>
      </w:r>
      <w:r w:rsidR="006A1037">
        <w:rPr>
          <w:rFonts w:ascii="Arial" w:hAnsi="Arial" w:cs="Arial"/>
        </w:rPr>
        <w:t xml:space="preserve">approximately </w:t>
      </w:r>
      <w:r w:rsidR="00312FDC">
        <w:rPr>
          <w:rFonts w:ascii="Arial" w:hAnsi="Arial" w:cs="Arial"/>
        </w:rPr>
        <w:t>mid-</w:t>
      </w:r>
      <w:r w:rsidR="0041219F">
        <w:rPr>
          <w:rFonts w:ascii="Arial" w:hAnsi="Arial" w:cs="Arial"/>
        </w:rPr>
        <w:t>March</w:t>
      </w:r>
      <w:r w:rsidR="00B5162F">
        <w:rPr>
          <w:rFonts w:ascii="Arial" w:hAnsi="Arial" w:cs="Arial"/>
        </w:rPr>
        <w:t xml:space="preserve"> 2022</w:t>
      </w:r>
      <w:r w:rsidR="002B0959" w:rsidRPr="00E02A05">
        <w:rPr>
          <w:rFonts w:ascii="Arial" w:hAnsi="Arial" w:cs="Arial"/>
        </w:rPr>
        <w:t>.</w:t>
      </w:r>
    </w:p>
    <w:p w14:paraId="0C1A9FCA" w14:textId="71AC8E92" w:rsidR="00C154C0" w:rsidRDefault="00DF682D" w:rsidP="00C154C0">
      <w:pPr>
        <w:pStyle w:val="ListParagraph"/>
        <w:numPr>
          <w:ilvl w:val="0"/>
          <w:numId w:val="5"/>
        </w:numPr>
        <w:autoSpaceDE w:val="0"/>
        <w:autoSpaceDN w:val="0"/>
        <w:adjustRightInd w:val="0"/>
        <w:spacing w:after="0" w:line="240" w:lineRule="auto"/>
        <w:rPr>
          <w:rFonts w:ascii="Arial" w:hAnsi="Arial" w:cs="Arial"/>
        </w:rPr>
      </w:pPr>
      <w:r w:rsidRPr="00E02A05">
        <w:rPr>
          <w:rFonts w:ascii="Arial" w:hAnsi="Arial" w:cs="Arial"/>
          <w:b/>
        </w:rPr>
        <w:t>Projects</w:t>
      </w:r>
      <w:r w:rsidR="007F7FAA" w:rsidRPr="00E02A05">
        <w:rPr>
          <w:rFonts w:ascii="Arial" w:hAnsi="Arial" w:cs="Arial"/>
          <w:b/>
        </w:rPr>
        <w:t xml:space="preserve"> selected for funding</w:t>
      </w:r>
      <w:r w:rsidR="00DA7AC8" w:rsidRPr="00E02A05">
        <w:rPr>
          <w:rFonts w:ascii="Arial" w:hAnsi="Arial" w:cs="Arial"/>
          <w:b/>
        </w:rPr>
        <w:t xml:space="preserve"> </w:t>
      </w:r>
      <w:proofErr w:type="gramStart"/>
      <w:r w:rsidR="00DA7AC8" w:rsidRPr="00E02A05">
        <w:rPr>
          <w:rFonts w:ascii="Arial" w:hAnsi="Arial" w:cs="Arial"/>
          <w:b/>
        </w:rPr>
        <w:t>must be submitted</w:t>
      </w:r>
      <w:proofErr w:type="gramEnd"/>
      <w:r w:rsidR="00DA7AC8" w:rsidRPr="00E02A05">
        <w:rPr>
          <w:rFonts w:ascii="Arial" w:hAnsi="Arial" w:cs="Arial"/>
          <w:b/>
        </w:rPr>
        <w:t xml:space="preserve"> to NIH’s National Center for Advancing Translational Sciences (NCATS) for approval</w:t>
      </w:r>
      <w:r w:rsidR="002E3D83" w:rsidRPr="00E02A05">
        <w:rPr>
          <w:rFonts w:ascii="Arial" w:hAnsi="Arial" w:cs="Arial"/>
          <w:b/>
        </w:rPr>
        <w:t xml:space="preserve"> before funding can be released and </w:t>
      </w:r>
      <w:r w:rsidR="006A39C4" w:rsidRPr="00E02A05">
        <w:rPr>
          <w:rFonts w:ascii="Arial" w:hAnsi="Arial" w:cs="Arial"/>
          <w:b/>
        </w:rPr>
        <w:t xml:space="preserve">human subject </w:t>
      </w:r>
      <w:r w:rsidR="002E3D83" w:rsidRPr="00E02A05">
        <w:rPr>
          <w:rFonts w:ascii="Arial" w:hAnsi="Arial" w:cs="Arial"/>
          <w:b/>
        </w:rPr>
        <w:t>research can begin</w:t>
      </w:r>
      <w:r w:rsidR="00DA7AC8" w:rsidRPr="00E02A05">
        <w:rPr>
          <w:rFonts w:ascii="Arial" w:hAnsi="Arial" w:cs="Arial"/>
          <w:b/>
        </w:rPr>
        <w:t>.</w:t>
      </w:r>
      <w:r w:rsidR="00C5634E" w:rsidRPr="00E02A05">
        <w:rPr>
          <w:rFonts w:ascii="Arial" w:hAnsi="Arial" w:cs="Arial"/>
        </w:rPr>
        <w:t xml:space="preserve"> If your project </w:t>
      </w:r>
      <w:proofErr w:type="gramStart"/>
      <w:r w:rsidR="00C5634E" w:rsidRPr="00E02A05">
        <w:rPr>
          <w:rFonts w:ascii="Arial" w:hAnsi="Arial" w:cs="Arial"/>
        </w:rPr>
        <w:t>is selected</w:t>
      </w:r>
      <w:proofErr w:type="gramEnd"/>
      <w:r w:rsidR="00C5634E" w:rsidRPr="00E02A05">
        <w:rPr>
          <w:rFonts w:ascii="Arial" w:hAnsi="Arial" w:cs="Arial"/>
        </w:rPr>
        <w:t xml:space="preserve"> for funding, please be prepared to obtain IRB approval </w:t>
      </w:r>
      <w:r w:rsidR="0052252A" w:rsidRPr="00E02A05">
        <w:rPr>
          <w:rFonts w:ascii="Arial" w:hAnsi="Arial" w:cs="Arial"/>
        </w:rPr>
        <w:t>shortly</w:t>
      </w:r>
      <w:r w:rsidR="00C5634E" w:rsidRPr="00E02A05">
        <w:rPr>
          <w:rFonts w:ascii="Arial" w:hAnsi="Arial" w:cs="Arial"/>
        </w:rPr>
        <w:t xml:space="preserve"> after </w:t>
      </w:r>
      <w:r w:rsidR="00BF088F" w:rsidRPr="00E02A05">
        <w:rPr>
          <w:rFonts w:ascii="Arial" w:hAnsi="Arial" w:cs="Arial"/>
        </w:rPr>
        <w:t>receiving a</w:t>
      </w:r>
      <w:r w:rsidR="00263310" w:rsidRPr="00E02A05">
        <w:rPr>
          <w:rFonts w:ascii="Arial" w:hAnsi="Arial" w:cs="Arial"/>
        </w:rPr>
        <w:t xml:space="preserve"> funding decision</w:t>
      </w:r>
      <w:r w:rsidR="00D251FB" w:rsidRPr="00E02A05">
        <w:rPr>
          <w:rFonts w:ascii="Arial" w:hAnsi="Arial" w:cs="Arial"/>
        </w:rPr>
        <w:t xml:space="preserve">, as IRB approval is </w:t>
      </w:r>
      <w:r w:rsidR="00257060" w:rsidRPr="00E02A05">
        <w:rPr>
          <w:rFonts w:ascii="Arial" w:hAnsi="Arial" w:cs="Arial"/>
        </w:rPr>
        <w:t xml:space="preserve">part of the documentation required for </w:t>
      </w:r>
      <w:r w:rsidR="005B312A" w:rsidRPr="00E02A05">
        <w:rPr>
          <w:rFonts w:ascii="Arial" w:hAnsi="Arial" w:cs="Arial"/>
        </w:rPr>
        <w:t xml:space="preserve">NCATS </w:t>
      </w:r>
      <w:r w:rsidR="00C91A40" w:rsidRPr="00E02A05">
        <w:rPr>
          <w:rFonts w:ascii="Arial" w:hAnsi="Arial" w:cs="Arial"/>
        </w:rPr>
        <w:t>review</w:t>
      </w:r>
      <w:r w:rsidR="00C5634E" w:rsidRPr="00E02A05">
        <w:rPr>
          <w:rFonts w:ascii="Arial" w:hAnsi="Arial" w:cs="Arial"/>
        </w:rPr>
        <w:t>.</w:t>
      </w:r>
      <w:r w:rsidR="00DA7AC8" w:rsidRPr="00E02A05">
        <w:rPr>
          <w:rFonts w:ascii="Arial" w:hAnsi="Arial" w:cs="Arial"/>
        </w:rPr>
        <w:t xml:space="preserve"> </w:t>
      </w:r>
      <w:r w:rsidR="007957B6" w:rsidRPr="00E02A05">
        <w:rPr>
          <w:rFonts w:ascii="Arial" w:hAnsi="Arial" w:cs="Arial"/>
        </w:rPr>
        <w:t>The project</w:t>
      </w:r>
      <w:r w:rsidR="00DA7AC8" w:rsidRPr="00E02A05">
        <w:rPr>
          <w:rFonts w:ascii="Arial" w:hAnsi="Arial" w:cs="Arial"/>
        </w:rPr>
        <w:t xml:space="preserve"> PI</w:t>
      </w:r>
      <w:r w:rsidR="00231A94" w:rsidRPr="00E02A05">
        <w:rPr>
          <w:rFonts w:ascii="Arial" w:hAnsi="Arial" w:cs="Arial"/>
        </w:rPr>
        <w:t>/</w:t>
      </w:r>
      <w:r w:rsidR="00D53CF3" w:rsidRPr="00E02A05">
        <w:rPr>
          <w:rFonts w:ascii="Arial" w:hAnsi="Arial" w:cs="Arial"/>
        </w:rPr>
        <w:t xml:space="preserve"> </w:t>
      </w:r>
      <w:r w:rsidR="00DA7AC8" w:rsidRPr="00E02A05">
        <w:rPr>
          <w:rFonts w:ascii="Arial" w:hAnsi="Arial" w:cs="Arial"/>
        </w:rPr>
        <w:t xml:space="preserve">designee </w:t>
      </w:r>
      <w:r w:rsidR="00805DFB" w:rsidRPr="00E02A05">
        <w:rPr>
          <w:rFonts w:ascii="Arial" w:hAnsi="Arial" w:cs="Arial"/>
        </w:rPr>
        <w:t xml:space="preserve">will </w:t>
      </w:r>
      <w:r w:rsidR="00DA7AC8" w:rsidRPr="00E02A05">
        <w:rPr>
          <w:rFonts w:ascii="Arial" w:hAnsi="Arial" w:cs="Arial"/>
        </w:rPr>
        <w:t xml:space="preserve">work with </w:t>
      </w:r>
      <w:r w:rsidR="0041219F">
        <w:rPr>
          <w:rFonts w:ascii="Arial" w:hAnsi="Arial" w:cs="Arial"/>
        </w:rPr>
        <w:t>the Assistant Director for LHS</w:t>
      </w:r>
      <w:r w:rsidR="00DA7AC8" w:rsidRPr="00E02A05">
        <w:rPr>
          <w:rFonts w:ascii="Arial" w:hAnsi="Arial" w:cs="Arial"/>
        </w:rPr>
        <w:t xml:space="preserve"> to prepare </w:t>
      </w:r>
      <w:r w:rsidR="00BF4650" w:rsidRPr="00E02A05">
        <w:rPr>
          <w:rFonts w:ascii="Arial" w:hAnsi="Arial" w:cs="Arial"/>
        </w:rPr>
        <w:t>the prior approval document</w:t>
      </w:r>
      <w:r w:rsidR="0037349C" w:rsidRPr="00E02A05">
        <w:rPr>
          <w:rFonts w:ascii="Arial" w:hAnsi="Arial" w:cs="Arial"/>
        </w:rPr>
        <w:t>s</w:t>
      </w:r>
      <w:r w:rsidR="000F7C49" w:rsidRPr="00E02A05">
        <w:rPr>
          <w:rFonts w:ascii="Arial" w:hAnsi="Arial" w:cs="Arial"/>
        </w:rPr>
        <w:t xml:space="preserve">, which </w:t>
      </w:r>
      <w:proofErr w:type="gramStart"/>
      <w:r w:rsidR="000F7C49" w:rsidRPr="00E02A05">
        <w:rPr>
          <w:rFonts w:ascii="Arial" w:hAnsi="Arial" w:cs="Arial"/>
        </w:rPr>
        <w:t xml:space="preserve">must </w:t>
      </w:r>
      <w:r w:rsidR="00BF4650" w:rsidRPr="00E02A05">
        <w:rPr>
          <w:rFonts w:ascii="Arial" w:hAnsi="Arial" w:cs="Arial"/>
        </w:rPr>
        <w:t>be submitted</w:t>
      </w:r>
      <w:proofErr w:type="gramEnd"/>
      <w:r w:rsidR="00BF4650" w:rsidRPr="00E02A05">
        <w:rPr>
          <w:rFonts w:ascii="Arial" w:hAnsi="Arial" w:cs="Arial"/>
        </w:rPr>
        <w:t xml:space="preserve"> to NCATS</w:t>
      </w:r>
      <w:r w:rsidR="000F7C49" w:rsidRPr="00E02A05">
        <w:rPr>
          <w:rFonts w:ascii="Arial" w:hAnsi="Arial" w:cs="Arial"/>
        </w:rPr>
        <w:t xml:space="preserve"> at least 30 days prior to the research start date</w:t>
      </w:r>
      <w:r w:rsidR="00550986" w:rsidRPr="00E02A05">
        <w:rPr>
          <w:rFonts w:ascii="Arial" w:hAnsi="Arial" w:cs="Arial"/>
        </w:rPr>
        <w:t>.</w:t>
      </w:r>
    </w:p>
    <w:p w14:paraId="5454532A" w14:textId="77777777" w:rsidR="00591CDE" w:rsidRDefault="00591CDE" w:rsidP="006A1037">
      <w:pPr>
        <w:autoSpaceDE w:val="0"/>
        <w:autoSpaceDN w:val="0"/>
        <w:adjustRightInd w:val="0"/>
        <w:spacing w:after="0" w:line="240" w:lineRule="auto"/>
        <w:rPr>
          <w:rFonts w:ascii="Arial" w:hAnsi="Arial" w:cs="Arial"/>
        </w:rPr>
      </w:pPr>
    </w:p>
    <w:p w14:paraId="098D7885" w14:textId="77777777" w:rsidR="00591CDE" w:rsidRPr="00E02A05" w:rsidRDefault="00591CDE" w:rsidP="00591CDE">
      <w:pPr>
        <w:spacing w:after="0" w:line="240" w:lineRule="auto"/>
        <w:rPr>
          <w:rFonts w:ascii="Arial" w:hAnsi="Arial" w:cs="Arial"/>
        </w:rPr>
      </w:pPr>
    </w:p>
    <w:p w14:paraId="03129159" w14:textId="77777777" w:rsidR="00C154C0" w:rsidRPr="00E02A05" w:rsidRDefault="00C154C0" w:rsidP="00C154C0">
      <w:pPr>
        <w:spacing w:line="240" w:lineRule="auto"/>
        <w:rPr>
          <w:rFonts w:ascii="Arial" w:hAnsi="Arial" w:cs="Arial"/>
          <w:b/>
        </w:rPr>
      </w:pPr>
      <w:r w:rsidRPr="00E02A05">
        <w:rPr>
          <w:rFonts w:ascii="Arial" w:hAnsi="Arial" w:cs="Arial"/>
          <w:b/>
        </w:rPr>
        <w:t>Review Process and Criteria</w:t>
      </w:r>
    </w:p>
    <w:p w14:paraId="7A5EA7D2" w14:textId="6999F3D3" w:rsidR="00C154C0" w:rsidRPr="00F433EA" w:rsidRDefault="00C154C0" w:rsidP="00C154C0">
      <w:pPr>
        <w:spacing w:after="0" w:line="240" w:lineRule="auto"/>
        <w:rPr>
          <w:rFonts w:ascii="Arial" w:hAnsi="Arial" w:cs="Arial"/>
        </w:rPr>
      </w:pPr>
      <w:r>
        <w:rPr>
          <w:rFonts w:ascii="Arial" w:hAnsi="Arial" w:cs="Arial"/>
        </w:rPr>
        <w:t>All</w:t>
      </w:r>
      <w:r w:rsidRPr="00F433EA">
        <w:rPr>
          <w:rFonts w:ascii="Arial" w:hAnsi="Arial" w:cs="Arial"/>
        </w:rPr>
        <w:t xml:space="preserve"> applications </w:t>
      </w:r>
      <w:proofErr w:type="gramStart"/>
      <w:r w:rsidRPr="00F433EA">
        <w:rPr>
          <w:rFonts w:ascii="Arial" w:hAnsi="Arial" w:cs="Arial"/>
        </w:rPr>
        <w:t>will be triaged</w:t>
      </w:r>
      <w:proofErr w:type="gramEnd"/>
      <w:r w:rsidRPr="00F433EA">
        <w:rPr>
          <w:rFonts w:ascii="Arial" w:hAnsi="Arial" w:cs="Arial"/>
        </w:rPr>
        <w:t xml:space="preserve"> for </w:t>
      </w:r>
      <w:r>
        <w:rPr>
          <w:rFonts w:ascii="Arial" w:hAnsi="Arial" w:cs="Arial"/>
        </w:rPr>
        <w:t xml:space="preserve">completeness, </w:t>
      </w:r>
      <w:r w:rsidRPr="00F433EA">
        <w:rPr>
          <w:rFonts w:ascii="Arial" w:hAnsi="Arial" w:cs="Arial"/>
        </w:rPr>
        <w:t>feasibility</w:t>
      </w:r>
      <w:r>
        <w:rPr>
          <w:rFonts w:ascii="Arial" w:hAnsi="Arial" w:cs="Arial"/>
        </w:rPr>
        <w:t>, likelihood of completing the project in one year,</w:t>
      </w:r>
      <w:r w:rsidRPr="00F433EA">
        <w:rPr>
          <w:rFonts w:ascii="Arial" w:hAnsi="Arial" w:cs="Arial"/>
        </w:rPr>
        <w:t xml:space="preserve"> and responsiveness to the RFA. </w:t>
      </w:r>
      <w:r>
        <w:rPr>
          <w:rFonts w:ascii="Arial" w:hAnsi="Arial" w:cs="Arial"/>
        </w:rPr>
        <w:t>A</w:t>
      </w:r>
      <w:r w:rsidRPr="00F433EA">
        <w:rPr>
          <w:rFonts w:ascii="Arial" w:hAnsi="Arial" w:cs="Arial"/>
        </w:rPr>
        <w:t xml:space="preserve">pplications that are accepted </w:t>
      </w:r>
      <w:proofErr w:type="gramStart"/>
      <w:r w:rsidRPr="00F433EA">
        <w:rPr>
          <w:rFonts w:ascii="Arial" w:hAnsi="Arial" w:cs="Arial"/>
        </w:rPr>
        <w:t>will be referred</w:t>
      </w:r>
      <w:proofErr w:type="gramEnd"/>
      <w:r w:rsidRPr="00F433EA">
        <w:rPr>
          <w:rFonts w:ascii="Arial" w:hAnsi="Arial" w:cs="Arial"/>
        </w:rPr>
        <w:t xml:space="preserve"> for scientific review. Any applications proposing the use of the </w:t>
      </w:r>
      <w:proofErr w:type="spellStart"/>
      <w:r w:rsidRPr="00F433EA">
        <w:rPr>
          <w:rFonts w:ascii="Arial" w:hAnsi="Arial" w:cs="Arial"/>
        </w:rPr>
        <w:t>OneFlorida</w:t>
      </w:r>
      <w:proofErr w:type="spellEnd"/>
      <w:r w:rsidRPr="00F433EA">
        <w:rPr>
          <w:rFonts w:ascii="Arial" w:hAnsi="Arial" w:cs="Arial"/>
        </w:rPr>
        <w:t xml:space="preserve"> Clinical Research Consortium will also require </w:t>
      </w:r>
      <w:proofErr w:type="spellStart"/>
      <w:r w:rsidRPr="00F433EA">
        <w:rPr>
          <w:rFonts w:ascii="Arial" w:hAnsi="Arial" w:cs="Arial"/>
        </w:rPr>
        <w:t>OneFlorida</w:t>
      </w:r>
      <w:proofErr w:type="spellEnd"/>
      <w:r w:rsidRPr="00F433EA">
        <w:rPr>
          <w:rFonts w:ascii="Arial" w:hAnsi="Arial" w:cs="Arial"/>
        </w:rPr>
        <w:t xml:space="preserve"> Executive Committee review and approval.</w:t>
      </w:r>
    </w:p>
    <w:p w14:paraId="1C590EBE" w14:textId="77777777" w:rsidR="00C154C0" w:rsidRPr="00E02A05" w:rsidRDefault="00C154C0" w:rsidP="00C154C0">
      <w:pPr>
        <w:spacing w:after="0" w:line="240" w:lineRule="auto"/>
        <w:rPr>
          <w:rFonts w:ascii="Arial" w:hAnsi="Arial" w:cs="Arial"/>
        </w:rPr>
      </w:pPr>
    </w:p>
    <w:p w14:paraId="1F974559" w14:textId="77777777" w:rsidR="00C154C0" w:rsidRPr="00E02A05" w:rsidRDefault="00C154C0" w:rsidP="00C154C0">
      <w:pPr>
        <w:spacing w:after="0" w:line="240" w:lineRule="auto"/>
        <w:rPr>
          <w:rFonts w:ascii="Arial" w:hAnsi="Arial" w:cs="Arial"/>
        </w:rPr>
      </w:pPr>
      <w:r w:rsidRPr="00E02A05">
        <w:rPr>
          <w:rFonts w:ascii="Arial" w:hAnsi="Arial" w:cs="Arial"/>
          <w:b/>
        </w:rPr>
        <w:t>Scientific reviews:</w:t>
      </w:r>
      <w:r w:rsidRPr="00E02A05">
        <w:rPr>
          <w:rFonts w:ascii="Arial" w:hAnsi="Arial" w:cs="Arial"/>
        </w:rPr>
        <w:t xml:space="preserve"> Reviewers will use NIH review criteria to score submissions based on scientific merit. </w:t>
      </w:r>
    </w:p>
    <w:p w14:paraId="094C3543" w14:textId="77777777" w:rsidR="00C154C0" w:rsidRPr="00E02A05" w:rsidRDefault="00C154C0" w:rsidP="00C154C0">
      <w:pPr>
        <w:spacing w:after="0" w:line="240" w:lineRule="auto"/>
        <w:rPr>
          <w:rFonts w:ascii="Arial" w:hAnsi="Arial" w:cs="Arial"/>
        </w:rPr>
      </w:pPr>
    </w:p>
    <w:p w14:paraId="4BA3FB38" w14:textId="6347FE3A" w:rsidR="00C154C0" w:rsidRPr="00E02A05" w:rsidRDefault="00C154C0" w:rsidP="00C154C0">
      <w:pPr>
        <w:spacing w:after="0" w:line="240" w:lineRule="auto"/>
        <w:rPr>
          <w:rFonts w:ascii="Arial" w:hAnsi="Arial" w:cs="Arial"/>
        </w:rPr>
      </w:pPr>
      <w:r w:rsidRPr="00E02A05">
        <w:rPr>
          <w:rFonts w:ascii="Arial" w:hAnsi="Arial" w:cs="Arial"/>
          <w:b/>
        </w:rPr>
        <w:t>Funding decisions:</w:t>
      </w:r>
      <w:r w:rsidRPr="00E02A05">
        <w:rPr>
          <w:rFonts w:ascii="Arial" w:hAnsi="Arial" w:cs="Arial"/>
        </w:rPr>
        <w:t xml:space="preserve"> In addition to scientific </w:t>
      </w:r>
      <w:r>
        <w:rPr>
          <w:rFonts w:ascii="Arial" w:hAnsi="Arial" w:cs="Arial"/>
        </w:rPr>
        <w:t>review scores</w:t>
      </w:r>
      <w:r w:rsidRPr="00E02A05">
        <w:rPr>
          <w:rFonts w:ascii="Arial" w:hAnsi="Arial" w:cs="Arial"/>
        </w:rPr>
        <w:t xml:space="preserve">, the following criteria </w:t>
      </w:r>
      <w:proofErr w:type="gramStart"/>
      <w:r w:rsidRPr="00E02A05">
        <w:rPr>
          <w:rFonts w:ascii="Arial" w:hAnsi="Arial" w:cs="Arial"/>
        </w:rPr>
        <w:t>will be used</w:t>
      </w:r>
      <w:proofErr w:type="gramEnd"/>
      <w:r w:rsidRPr="00E02A05">
        <w:rPr>
          <w:rFonts w:ascii="Arial" w:hAnsi="Arial" w:cs="Arial"/>
        </w:rPr>
        <w:t xml:space="preserve"> in making funding decisions:</w:t>
      </w:r>
    </w:p>
    <w:p w14:paraId="6CE96FCE" w14:textId="7F3C4F12" w:rsidR="00C154C0" w:rsidRPr="00E02A05" w:rsidRDefault="00C154C0" w:rsidP="00C154C0">
      <w:pPr>
        <w:pStyle w:val="ListParagraph"/>
        <w:numPr>
          <w:ilvl w:val="0"/>
          <w:numId w:val="11"/>
        </w:numPr>
        <w:spacing w:line="240" w:lineRule="auto"/>
        <w:rPr>
          <w:rFonts w:ascii="Arial" w:hAnsi="Arial" w:cs="Arial"/>
        </w:rPr>
      </w:pPr>
      <w:r w:rsidRPr="00E02A05">
        <w:rPr>
          <w:rFonts w:ascii="Arial" w:hAnsi="Arial" w:cs="Arial"/>
        </w:rPr>
        <w:t>How does the proposed project address the topic categor</w:t>
      </w:r>
      <w:r w:rsidR="00B5162F">
        <w:rPr>
          <w:rFonts w:ascii="Arial" w:hAnsi="Arial" w:cs="Arial"/>
        </w:rPr>
        <w:t>y</w:t>
      </w:r>
      <w:r w:rsidRPr="00E02A05">
        <w:rPr>
          <w:rFonts w:ascii="Arial" w:hAnsi="Arial" w:cs="Arial"/>
        </w:rPr>
        <w:t xml:space="preserve"> described in this RFA</w:t>
      </w:r>
      <w:r w:rsidR="00B5162F">
        <w:rPr>
          <w:rFonts w:ascii="Arial" w:hAnsi="Arial" w:cs="Arial"/>
        </w:rPr>
        <w:t>?</w:t>
      </w:r>
      <w:r w:rsidR="00DB69E3">
        <w:rPr>
          <w:rFonts w:ascii="Arial" w:hAnsi="Arial" w:cs="Arial"/>
        </w:rPr>
        <w:t xml:space="preserve"> </w:t>
      </w:r>
      <w:r w:rsidR="00B5162F">
        <w:rPr>
          <w:rFonts w:ascii="Arial" w:hAnsi="Arial" w:cs="Arial"/>
        </w:rPr>
        <w:t>H</w:t>
      </w:r>
      <w:r w:rsidRPr="00E02A05">
        <w:rPr>
          <w:rFonts w:ascii="Arial" w:hAnsi="Arial" w:cs="Arial"/>
        </w:rPr>
        <w:t xml:space="preserve">ow is the proposed project directly relevant to </w:t>
      </w:r>
      <w:r w:rsidR="00DB69E3">
        <w:rPr>
          <w:rFonts w:ascii="Arial" w:hAnsi="Arial" w:cs="Arial"/>
        </w:rPr>
        <w:t xml:space="preserve">inpatient and/or outpatient </w:t>
      </w:r>
      <w:r w:rsidRPr="00E02A05">
        <w:rPr>
          <w:rFonts w:ascii="Arial" w:hAnsi="Arial" w:cs="Arial"/>
        </w:rPr>
        <w:t>care in a learning healthcare setting?</w:t>
      </w:r>
    </w:p>
    <w:p w14:paraId="52731138" w14:textId="7CF08FAC" w:rsidR="00C154C0" w:rsidRDefault="00C154C0" w:rsidP="00C154C0">
      <w:pPr>
        <w:pStyle w:val="ListParagraph"/>
        <w:numPr>
          <w:ilvl w:val="0"/>
          <w:numId w:val="11"/>
        </w:numPr>
        <w:spacing w:line="240" w:lineRule="auto"/>
        <w:rPr>
          <w:rFonts w:ascii="Arial" w:hAnsi="Arial" w:cs="Arial"/>
        </w:rPr>
      </w:pPr>
      <w:r w:rsidRPr="00E02A05">
        <w:rPr>
          <w:rFonts w:ascii="Arial" w:hAnsi="Arial" w:cs="Arial"/>
        </w:rPr>
        <w:t>How does the project make use of the CTSI infrastructure</w:t>
      </w:r>
      <w:r w:rsidR="00DB69E3">
        <w:rPr>
          <w:rFonts w:ascii="Arial" w:hAnsi="Arial" w:cs="Arial"/>
        </w:rPr>
        <w:t>, including the Dissemination and Implementation Science Core,</w:t>
      </w:r>
      <w:r w:rsidRPr="00E02A05">
        <w:rPr>
          <w:rFonts w:ascii="Arial" w:hAnsi="Arial" w:cs="Arial"/>
        </w:rPr>
        <w:t xml:space="preserve"> and/or the </w:t>
      </w:r>
      <w:proofErr w:type="spellStart"/>
      <w:r w:rsidRPr="00E02A05">
        <w:rPr>
          <w:rFonts w:ascii="Arial" w:hAnsi="Arial" w:cs="Arial"/>
        </w:rPr>
        <w:t>OneFlorida</w:t>
      </w:r>
      <w:proofErr w:type="spellEnd"/>
      <w:r w:rsidRPr="00E02A05">
        <w:rPr>
          <w:rFonts w:ascii="Arial" w:hAnsi="Arial" w:cs="Arial"/>
        </w:rPr>
        <w:t xml:space="preserve"> Clinical Research Consortium?</w:t>
      </w:r>
    </w:p>
    <w:p w14:paraId="7A53A09D" w14:textId="44929C43" w:rsidR="00B5162F" w:rsidRPr="00E02A05" w:rsidRDefault="00B5162F" w:rsidP="00C154C0">
      <w:pPr>
        <w:pStyle w:val="ListParagraph"/>
        <w:numPr>
          <w:ilvl w:val="0"/>
          <w:numId w:val="11"/>
        </w:numPr>
        <w:spacing w:line="240" w:lineRule="auto"/>
        <w:rPr>
          <w:rFonts w:ascii="Arial" w:hAnsi="Arial" w:cs="Arial"/>
        </w:rPr>
      </w:pPr>
      <w:r>
        <w:rPr>
          <w:rFonts w:ascii="Arial" w:hAnsi="Arial" w:cs="Arial"/>
        </w:rPr>
        <w:t>Does this project help to close equity gaps in health care? How might this project affect patients from disadvantaged populations?</w:t>
      </w:r>
    </w:p>
    <w:p w14:paraId="0991C485" w14:textId="4E875031" w:rsidR="00600009" w:rsidRDefault="00C154C0" w:rsidP="00600009">
      <w:pPr>
        <w:pStyle w:val="ListParagraph"/>
        <w:numPr>
          <w:ilvl w:val="0"/>
          <w:numId w:val="11"/>
        </w:numPr>
        <w:spacing w:line="240" w:lineRule="auto"/>
        <w:rPr>
          <w:rFonts w:ascii="Arial" w:hAnsi="Arial" w:cs="Arial"/>
        </w:rPr>
      </w:pPr>
      <w:r w:rsidRPr="00E02A05">
        <w:rPr>
          <w:rFonts w:ascii="Arial" w:hAnsi="Arial" w:cs="Arial"/>
        </w:rPr>
        <w:lastRenderedPageBreak/>
        <w:t xml:space="preserve">Is the scientific team multidisciplinary? Does it include practicing clinicians as </w:t>
      </w:r>
      <w:r w:rsidR="00DB69E3">
        <w:rPr>
          <w:rFonts w:ascii="Arial" w:hAnsi="Arial" w:cs="Arial"/>
        </w:rPr>
        <w:t>partners</w:t>
      </w:r>
      <w:r w:rsidRPr="00E02A05">
        <w:rPr>
          <w:rFonts w:ascii="Arial" w:hAnsi="Arial" w:cs="Arial"/>
        </w:rPr>
        <w:t xml:space="preserve"> </w:t>
      </w:r>
      <w:r w:rsidR="00DB69E3">
        <w:rPr>
          <w:rFonts w:ascii="Arial" w:hAnsi="Arial" w:cs="Arial"/>
        </w:rPr>
        <w:t>on the</w:t>
      </w:r>
      <w:r w:rsidRPr="00E02A05">
        <w:rPr>
          <w:rFonts w:ascii="Arial" w:hAnsi="Arial" w:cs="Arial"/>
        </w:rPr>
        <w:t xml:space="preserve"> study team? </w:t>
      </w:r>
      <w:proofErr w:type="gramStart"/>
      <w:r w:rsidRPr="00E02A05">
        <w:rPr>
          <w:rFonts w:ascii="Arial" w:hAnsi="Arial" w:cs="Arial"/>
        </w:rPr>
        <w:t>Are patients or other stakeholders meaningfully engaged</w:t>
      </w:r>
      <w:proofErr w:type="gramEnd"/>
      <w:r w:rsidRPr="00E02A05">
        <w:rPr>
          <w:rFonts w:ascii="Arial" w:hAnsi="Arial" w:cs="Arial"/>
        </w:rPr>
        <w:t>?</w:t>
      </w:r>
      <w:r w:rsidR="00B5162F">
        <w:rPr>
          <w:rFonts w:ascii="Arial" w:hAnsi="Arial" w:cs="Arial"/>
        </w:rPr>
        <w:t xml:space="preserve"> We are sometimes able to assist with team formation</w:t>
      </w:r>
      <w:r w:rsidR="00817C71">
        <w:rPr>
          <w:rFonts w:ascii="Arial" w:hAnsi="Arial" w:cs="Arial"/>
        </w:rPr>
        <w:t>, if you need help connecting with a clinician</w:t>
      </w:r>
      <w:r w:rsidR="00B5162F">
        <w:rPr>
          <w:rFonts w:ascii="Arial" w:hAnsi="Arial" w:cs="Arial"/>
        </w:rPr>
        <w:t>.</w:t>
      </w:r>
      <w:r w:rsidR="00817C71">
        <w:rPr>
          <w:rFonts w:ascii="Arial" w:hAnsi="Arial" w:cs="Arial"/>
        </w:rPr>
        <w:t xml:space="preserve"> We highly recommend including a patient stakeholder or UF Citizen Scientist on your team.</w:t>
      </w:r>
      <w:r w:rsidR="00817C71" w:rsidRPr="00817C71">
        <w:rPr>
          <w:rFonts w:ascii="Arial" w:hAnsi="Arial" w:cs="Arial"/>
        </w:rPr>
        <w:t xml:space="preserve"> </w:t>
      </w:r>
      <w:r w:rsidR="00817C71">
        <w:rPr>
          <w:rFonts w:ascii="Arial" w:hAnsi="Arial" w:cs="Arial"/>
        </w:rPr>
        <w:t>Please contact Katie Blackburn for assistance.</w:t>
      </w:r>
    </w:p>
    <w:p w14:paraId="381C423D" w14:textId="2C2C0E3E" w:rsidR="00600009" w:rsidRPr="00600009" w:rsidRDefault="00600009" w:rsidP="00600009">
      <w:pPr>
        <w:pStyle w:val="ListParagraph"/>
        <w:numPr>
          <w:ilvl w:val="0"/>
          <w:numId w:val="11"/>
        </w:numPr>
        <w:spacing w:line="240" w:lineRule="auto"/>
        <w:rPr>
          <w:rFonts w:ascii="Arial" w:hAnsi="Arial" w:cs="Arial"/>
        </w:rPr>
      </w:pPr>
      <w:r>
        <w:rPr>
          <w:rFonts w:ascii="Arial" w:hAnsi="Arial" w:cs="Arial"/>
        </w:rPr>
        <w:t>Please contact Dr. Michael Gutter (</w:t>
      </w:r>
      <w:hyperlink r:id="rId11" w:history="1">
        <w:r w:rsidRPr="00B61903">
          <w:rPr>
            <w:rStyle w:val="Hyperlink"/>
            <w:rFonts w:ascii="Arial" w:hAnsi="Arial" w:cs="Arial"/>
          </w:rPr>
          <w:t>msgutter@ufl.edu</w:t>
        </w:r>
      </w:hyperlink>
      <w:r>
        <w:rPr>
          <w:rFonts w:ascii="Arial" w:hAnsi="Arial" w:cs="Arial"/>
        </w:rPr>
        <w:t>) for possible collaborations with UF/IFAS.</w:t>
      </w:r>
      <w:bookmarkStart w:id="0" w:name="_GoBack"/>
      <w:bookmarkEnd w:id="0"/>
    </w:p>
    <w:p w14:paraId="7937EC7C" w14:textId="77777777" w:rsidR="00C154C0" w:rsidRPr="00E02A05" w:rsidRDefault="00C154C0" w:rsidP="00C154C0">
      <w:pPr>
        <w:pStyle w:val="ListParagraph"/>
        <w:numPr>
          <w:ilvl w:val="0"/>
          <w:numId w:val="11"/>
        </w:numPr>
        <w:spacing w:line="240" w:lineRule="auto"/>
        <w:rPr>
          <w:rFonts w:ascii="Arial" w:hAnsi="Arial" w:cs="Arial"/>
        </w:rPr>
      </w:pPr>
      <w:r w:rsidRPr="00E02A05">
        <w:rPr>
          <w:rFonts w:ascii="Arial" w:hAnsi="Arial" w:cs="Arial"/>
        </w:rPr>
        <w:t>How does the proposed project address the inclusion of special populations, including children and older adults, in the targeted enrollment, when appropriate?</w:t>
      </w:r>
    </w:p>
    <w:p w14:paraId="717836DF" w14:textId="77777777" w:rsidR="00C154C0" w:rsidRPr="00E02A05" w:rsidRDefault="00C154C0" w:rsidP="00C154C0">
      <w:pPr>
        <w:pStyle w:val="ListParagraph"/>
        <w:numPr>
          <w:ilvl w:val="0"/>
          <w:numId w:val="11"/>
        </w:numPr>
        <w:spacing w:line="240" w:lineRule="auto"/>
        <w:rPr>
          <w:rFonts w:ascii="Arial" w:hAnsi="Arial" w:cs="Arial"/>
        </w:rPr>
      </w:pPr>
      <w:r w:rsidRPr="00E02A05">
        <w:rPr>
          <w:rFonts w:ascii="Arial" w:hAnsi="Arial" w:cs="Arial"/>
        </w:rPr>
        <w:t>How does the proposed project advance the goal of translational science: to bridge the gap between research and practice in the healthcare system?</w:t>
      </w:r>
    </w:p>
    <w:p w14:paraId="2BDE0385" w14:textId="77777777" w:rsidR="00C154C0" w:rsidRPr="00E02A05" w:rsidRDefault="00C154C0" w:rsidP="00C154C0">
      <w:pPr>
        <w:pStyle w:val="ListParagraph"/>
        <w:numPr>
          <w:ilvl w:val="0"/>
          <w:numId w:val="11"/>
        </w:numPr>
        <w:spacing w:line="240" w:lineRule="auto"/>
        <w:rPr>
          <w:rFonts w:ascii="Arial" w:hAnsi="Arial" w:cs="Arial"/>
        </w:rPr>
      </w:pPr>
      <w:r w:rsidRPr="00E02A05">
        <w:rPr>
          <w:rFonts w:ascii="Arial" w:hAnsi="Arial" w:cs="Arial"/>
        </w:rPr>
        <w:t>Does the proposed project offer a feasible plan for rapidly integrating research findings into clinical practice?</w:t>
      </w:r>
    </w:p>
    <w:p w14:paraId="7F39DE8D" w14:textId="77777777" w:rsidR="00C154C0" w:rsidRPr="00E02A05" w:rsidRDefault="00C154C0" w:rsidP="00C154C0">
      <w:pPr>
        <w:pStyle w:val="ListParagraph"/>
        <w:numPr>
          <w:ilvl w:val="0"/>
          <w:numId w:val="11"/>
        </w:numPr>
        <w:spacing w:line="240" w:lineRule="auto"/>
        <w:rPr>
          <w:rFonts w:ascii="Arial" w:hAnsi="Arial" w:cs="Arial"/>
        </w:rPr>
      </w:pPr>
      <w:r w:rsidRPr="00E02A05">
        <w:rPr>
          <w:rFonts w:ascii="Arial" w:hAnsi="Arial" w:cs="Arial"/>
        </w:rPr>
        <w:t>How will the proposed project contribute generalizable knowledge for the science of translation?</w:t>
      </w:r>
    </w:p>
    <w:p w14:paraId="6A1BD43C" w14:textId="77777777" w:rsidR="00C154C0" w:rsidRPr="00E02A05" w:rsidRDefault="00C154C0" w:rsidP="00C154C0">
      <w:pPr>
        <w:pStyle w:val="ListParagraph"/>
        <w:numPr>
          <w:ilvl w:val="0"/>
          <w:numId w:val="11"/>
        </w:numPr>
        <w:spacing w:line="240" w:lineRule="auto"/>
        <w:rPr>
          <w:rFonts w:ascii="Arial" w:hAnsi="Arial" w:cs="Arial"/>
        </w:rPr>
      </w:pPr>
      <w:r w:rsidRPr="00E02A05">
        <w:rPr>
          <w:rFonts w:ascii="Arial" w:hAnsi="Arial" w:cs="Arial"/>
        </w:rPr>
        <w:t>How do awardees plan to share research findings with clinical parties directly involved in the study?</w:t>
      </w:r>
    </w:p>
    <w:p w14:paraId="48A9FC4E" w14:textId="2A826D24" w:rsidR="00C154C0" w:rsidRDefault="00C154C0" w:rsidP="00C154C0">
      <w:pPr>
        <w:pStyle w:val="ListParagraph"/>
        <w:numPr>
          <w:ilvl w:val="0"/>
          <w:numId w:val="11"/>
        </w:numPr>
        <w:spacing w:line="240" w:lineRule="auto"/>
        <w:rPr>
          <w:rFonts w:ascii="Arial" w:hAnsi="Arial" w:cs="Arial"/>
        </w:rPr>
      </w:pPr>
      <w:r w:rsidRPr="00E02A05">
        <w:rPr>
          <w:rFonts w:ascii="Arial" w:hAnsi="Arial" w:cs="Arial"/>
        </w:rPr>
        <w:t>Does the proposed project have a high likelihood of receiving further extramural funding?</w:t>
      </w:r>
    </w:p>
    <w:p w14:paraId="68A1D54B" w14:textId="77777777" w:rsidR="00133181" w:rsidRPr="00AC048C" w:rsidRDefault="00133181" w:rsidP="00AC048C">
      <w:pPr>
        <w:spacing w:line="240" w:lineRule="auto"/>
        <w:rPr>
          <w:rFonts w:ascii="Arial" w:hAnsi="Arial" w:cs="Arial"/>
        </w:rPr>
      </w:pPr>
    </w:p>
    <w:p w14:paraId="5E6E4204" w14:textId="1F2821DE" w:rsidR="00C154C0" w:rsidRPr="00E02A05" w:rsidRDefault="00C154C0" w:rsidP="00C154C0">
      <w:pPr>
        <w:spacing w:line="240" w:lineRule="auto"/>
        <w:rPr>
          <w:rFonts w:ascii="Arial" w:hAnsi="Arial" w:cs="Arial"/>
          <w:b/>
        </w:rPr>
      </w:pPr>
      <w:r w:rsidRPr="00E02A05">
        <w:rPr>
          <w:rFonts w:ascii="Arial" w:hAnsi="Arial" w:cs="Arial"/>
          <w:b/>
        </w:rPr>
        <w:t>Budgeting and Spending Requirements</w:t>
      </w:r>
    </w:p>
    <w:p w14:paraId="46E787F7" w14:textId="549DFBD4" w:rsidR="00C154C0" w:rsidRPr="00E02A05" w:rsidRDefault="00C154C0" w:rsidP="00C154C0">
      <w:pPr>
        <w:pStyle w:val="ListParagraph"/>
        <w:numPr>
          <w:ilvl w:val="0"/>
          <w:numId w:val="12"/>
        </w:numPr>
        <w:spacing w:line="240" w:lineRule="auto"/>
        <w:rPr>
          <w:rFonts w:ascii="Arial" w:hAnsi="Arial" w:cs="Arial"/>
        </w:rPr>
      </w:pPr>
      <w:r w:rsidRPr="00E02A05">
        <w:rPr>
          <w:rFonts w:ascii="Arial" w:hAnsi="Arial" w:cs="Arial"/>
        </w:rPr>
        <w:t>Funds may not be used to support faculty salaries</w:t>
      </w:r>
      <w:r>
        <w:rPr>
          <w:rFonts w:ascii="Arial" w:hAnsi="Arial" w:cs="Arial"/>
        </w:rPr>
        <w:t xml:space="preserve"> or for major equipment purchases</w:t>
      </w:r>
      <w:r w:rsidRPr="00E02A05">
        <w:rPr>
          <w:rFonts w:ascii="Arial" w:hAnsi="Arial" w:cs="Arial"/>
        </w:rPr>
        <w:t>.</w:t>
      </w:r>
    </w:p>
    <w:p w14:paraId="3B57F9E1" w14:textId="77777777" w:rsidR="00C154C0" w:rsidRPr="00E02A05" w:rsidRDefault="00C154C0" w:rsidP="00C154C0">
      <w:pPr>
        <w:pStyle w:val="ListParagraph"/>
        <w:numPr>
          <w:ilvl w:val="0"/>
          <w:numId w:val="12"/>
        </w:numPr>
        <w:spacing w:line="240" w:lineRule="auto"/>
        <w:rPr>
          <w:rFonts w:ascii="Arial" w:hAnsi="Arial" w:cs="Arial"/>
        </w:rPr>
      </w:pPr>
      <w:r w:rsidRPr="00E02A05">
        <w:rPr>
          <w:rFonts w:ascii="Arial" w:hAnsi="Arial" w:cs="Arial"/>
        </w:rPr>
        <w:t>There will be limits on use of award funds for travel.</w:t>
      </w:r>
    </w:p>
    <w:p w14:paraId="35057E40" w14:textId="77777777" w:rsidR="00C154C0" w:rsidRPr="00E02A05" w:rsidRDefault="00C154C0" w:rsidP="00C154C0">
      <w:pPr>
        <w:pStyle w:val="ListParagraph"/>
        <w:numPr>
          <w:ilvl w:val="0"/>
          <w:numId w:val="12"/>
        </w:numPr>
        <w:spacing w:line="240" w:lineRule="auto"/>
        <w:rPr>
          <w:rFonts w:ascii="Arial" w:hAnsi="Arial" w:cs="Arial"/>
        </w:rPr>
      </w:pPr>
      <w:r w:rsidRPr="00E02A05">
        <w:rPr>
          <w:rFonts w:ascii="Arial" w:hAnsi="Arial" w:cs="Arial"/>
        </w:rPr>
        <w:t>Funds can be used only for direct costs, such as:</w:t>
      </w:r>
    </w:p>
    <w:p w14:paraId="2EC9354B" w14:textId="77777777" w:rsidR="00C154C0" w:rsidRPr="00E02A05" w:rsidRDefault="00C154C0" w:rsidP="00C154C0">
      <w:pPr>
        <w:pStyle w:val="ListParagraph"/>
        <w:numPr>
          <w:ilvl w:val="1"/>
          <w:numId w:val="12"/>
        </w:numPr>
        <w:spacing w:line="240" w:lineRule="auto"/>
        <w:rPr>
          <w:rFonts w:ascii="Arial" w:hAnsi="Arial" w:cs="Arial"/>
        </w:rPr>
      </w:pPr>
      <w:r w:rsidRPr="00E02A05">
        <w:rPr>
          <w:rFonts w:ascii="Arial" w:hAnsi="Arial" w:cs="Arial"/>
        </w:rPr>
        <w:t xml:space="preserve">Graduate student assistance to </w:t>
      </w:r>
      <w:proofErr w:type="gramStart"/>
      <w:r w:rsidRPr="00E02A05">
        <w:rPr>
          <w:rFonts w:ascii="Arial" w:hAnsi="Arial" w:cs="Arial"/>
        </w:rPr>
        <w:t>be hired</w:t>
      </w:r>
      <w:proofErr w:type="gramEnd"/>
      <w:r w:rsidRPr="00E02A05">
        <w:rPr>
          <w:rFonts w:ascii="Arial" w:hAnsi="Arial" w:cs="Arial"/>
        </w:rPr>
        <w:t xml:space="preserve"> on an OPS basis.</w:t>
      </w:r>
    </w:p>
    <w:p w14:paraId="780E4221" w14:textId="77777777" w:rsidR="00C154C0" w:rsidRPr="00E02A05" w:rsidRDefault="00C154C0" w:rsidP="00C154C0">
      <w:pPr>
        <w:pStyle w:val="ListParagraph"/>
        <w:numPr>
          <w:ilvl w:val="1"/>
          <w:numId w:val="12"/>
        </w:numPr>
        <w:spacing w:line="240" w:lineRule="auto"/>
        <w:rPr>
          <w:rFonts w:ascii="Arial" w:hAnsi="Arial" w:cs="Arial"/>
        </w:rPr>
      </w:pPr>
      <w:r w:rsidRPr="00E02A05">
        <w:rPr>
          <w:rFonts w:ascii="Arial" w:hAnsi="Arial" w:cs="Arial"/>
        </w:rPr>
        <w:t>Programming time, statistical support, and data collection activities.</w:t>
      </w:r>
    </w:p>
    <w:p w14:paraId="560BDB8E" w14:textId="77777777" w:rsidR="00C154C0" w:rsidRPr="00E02A05" w:rsidRDefault="00C154C0" w:rsidP="00C154C0">
      <w:pPr>
        <w:pStyle w:val="ListParagraph"/>
        <w:numPr>
          <w:ilvl w:val="1"/>
          <w:numId w:val="12"/>
        </w:numPr>
        <w:spacing w:line="240" w:lineRule="auto"/>
        <w:rPr>
          <w:rFonts w:ascii="Arial" w:hAnsi="Arial" w:cs="Arial"/>
        </w:rPr>
      </w:pPr>
      <w:r w:rsidRPr="00E02A05">
        <w:rPr>
          <w:rFonts w:ascii="Arial" w:hAnsi="Arial" w:cs="Arial"/>
        </w:rPr>
        <w:t>Support for study implementation in practice and/or hospital settings.</w:t>
      </w:r>
    </w:p>
    <w:p w14:paraId="1FF2C243" w14:textId="77777777" w:rsidR="00C154C0" w:rsidRPr="00E02A05" w:rsidRDefault="00C154C0" w:rsidP="00C154C0">
      <w:pPr>
        <w:pStyle w:val="ListParagraph"/>
        <w:numPr>
          <w:ilvl w:val="1"/>
          <w:numId w:val="12"/>
        </w:numPr>
        <w:spacing w:line="240" w:lineRule="auto"/>
        <w:rPr>
          <w:rFonts w:ascii="Arial" w:hAnsi="Arial" w:cs="Arial"/>
        </w:rPr>
      </w:pPr>
      <w:r w:rsidRPr="00E02A05">
        <w:rPr>
          <w:rFonts w:ascii="Arial" w:hAnsi="Arial" w:cs="Arial"/>
        </w:rPr>
        <w:t xml:space="preserve">Travel support </w:t>
      </w:r>
      <w:proofErr w:type="gramStart"/>
      <w:r w:rsidRPr="00E02A05">
        <w:rPr>
          <w:rFonts w:ascii="Arial" w:hAnsi="Arial" w:cs="Arial"/>
        </w:rPr>
        <w:t>will only be funded</w:t>
      </w:r>
      <w:proofErr w:type="gramEnd"/>
      <w:r w:rsidRPr="00E02A05">
        <w:rPr>
          <w:rFonts w:ascii="Arial" w:hAnsi="Arial" w:cs="Arial"/>
        </w:rPr>
        <w:t xml:space="preserve"> to the extent that it is integral to the completion of the project, attendance at professional meetings will not be funded.</w:t>
      </w:r>
    </w:p>
    <w:p w14:paraId="3F13387E" w14:textId="77777777" w:rsidR="00C154C0" w:rsidRPr="00E02A05" w:rsidRDefault="00C154C0" w:rsidP="00C154C0">
      <w:pPr>
        <w:pStyle w:val="ListParagraph"/>
        <w:numPr>
          <w:ilvl w:val="1"/>
          <w:numId w:val="12"/>
        </w:numPr>
        <w:spacing w:line="240" w:lineRule="auto"/>
        <w:rPr>
          <w:rFonts w:ascii="Arial" w:hAnsi="Arial" w:cs="Arial"/>
        </w:rPr>
      </w:pPr>
      <w:r w:rsidRPr="00E02A05">
        <w:rPr>
          <w:rFonts w:ascii="Arial" w:hAnsi="Arial" w:cs="Arial"/>
        </w:rPr>
        <w:t xml:space="preserve">Applicants must include a written cost estimate for all requested services, when applicable, in their proposals. A list of CTSI services and the appropriate contacts can be found </w:t>
      </w:r>
      <w:proofErr w:type="gramStart"/>
      <w:r w:rsidRPr="00E02A05">
        <w:rPr>
          <w:rFonts w:ascii="Arial" w:hAnsi="Arial" w:cs="Arial"/>
        </w:rPr>
        <w:t>at:</w:t>
      </w:r>
      <w:proofErr w:type="gramEnd"/>
      <w:r w:rsidRPr="00E02A05">
        <w:rPr>
          <w:rFonts w:ascii="Arial" w:hAnsi="Arial" w:cs="Arial"/>
        </w:rPr>
        <w:t xml:space="preserve"> </w:t>
      </w:r>
      <w:hyperlink r:id="rId12" w:history="1">
        <w:r w:rsidRPr="00E02A05">
          <w:rPr>
            <w:rStyle w:val="Hyperlink"/>
            <w:rFonts w:ascii="Arial" w:hAnsi="Arial" w:cs="Arial"/>
          </w:rPr>
          <w:t>http://www.ctsi.ufl.edu/research</w:t>
        </w:r>
      </w:hyperlink>
      <w:r w:rsidRPr="00E02A05">
        <w:rPr>
          <w:rFonts w:ascii="Arial" w:hAnsi="Arial" w:cs="Arial"/>
        </w:rPr>
        <w:t>.</w:t>
      </w:r>
    </w:p>
    <w:p w14:paraId="5F6AFD6F" w14:textId="77777777" w:rsidR="00C154C0" w:rsidRPr="00E02A05" w:rsidRDefault="00C154C0" w:rsidP="00C154C0">
      <w:pPr>
        <w:pStyle w:val="ListParagraph"/>
        <w:numPr>
          <w:ilvl w:val="0"/>
          <w:numId w:val="12"/>
        </w:numPr>
        <w:spacing w:line="240" w:lineRule="auto"/>
        <w:rPr>
          <w:rFonts w:ascii="Arial" w:hAnsi="Arial" w:cs="Arial"/>
        </w:rPr>
      </w:pPr>
      <w:r w:rsidRPr="00E02A05">
        <w:rPr>
          <w:rFonts w:ascii="Arial" w:hAnsi="Arial" w:cs="Arial"/>
        </w:rPr>
        <w:t xml:space="preserve">Funds </w:t>
      </w:r>
      <w:proofErr w:type="gramStart"/>
      <w:r w:rsidRPr="00E02A05">
        <w:rPr>
          <w:rFonts w:ascii="Arial" w:hAnsi="Arial" w:cs="Arial"/>
        </w:rPr>
        <w:t>must be used</w:t>
      </w:r>
      <w:proofErr w:type="gramEnd"/>
      <w:r w:rsidRPr="00E02A05">
        <w:rPr>
          <w:rFonts w:ascii="Arial" w:hAnsi="Arial" w:cs="Arial"/>
        </w:rPr>
        <w:t xml:space="preserve"> for the activities detailed in the application.</w:t>
      </w:r>
    </w:p>
    <w:p w14:paraId="268965FD" w14:textId="77777777" w:rsidR="00C154C0" w:rsidRPr="00E02A05" w:rsidRDefault="00C154C0" w:rsidP="00C154C0">
      <w:pPr>
        <w:pStyle w:val="ListParagraph"/>
        <w:numPr>
          <w:ilvl w:val="0"/>
          <w:numId w:val="12"/>
        </w:numPr>
        <w:spacing w:line="240" w:lineRule="auto"/>
        <w:rPr>
          <w:rFonts w:ascii="Arial" w:hAnsi="Arial" w:cs="Arial"/>
        </w:rPr>
      </w:pPr>
      <w:r w:rsidRPr="00E02A05">
        <w:rPr>
          <w:rFonts w:ascii="Arial" w:hAnsi="Arial" w:cs="Arial"/>
        </w:rPr>
        <w:t>Funds are non-transferable.</w:t>
      </w:r>
    </w:p>
    <w:p w14:paraId="001A6C83" w14:textId="77777777" w:rsidR="00C154C0" w:rsidRPr="00E02A05" w:rsidRDefault="00C154C0" w:rsidP="00C154C0">
      <w:pPr>
        <w:pStyle w:val="ListParagraph"/>
        <w:numPr>
          <w:ilvl w:val="0"/>
          <w:numId w:val="12"/>
        </w:numPr>
        <w:spacing w:line="240" w:lineRule="auto"/>
        <w:rPr>
          <w:rFonts w:ascii="Arial" w:hAnsi="Arial" w:cs="Arial"/>
        </w:rPr>
      </w:pPr>
      <w:r w:rsidRPr="00E02A05">
        <w:rPr>
          <w:rFonts w:ascii="Arial" w:hAnsi="Arial" w:cs="Arial"/>
        </w:rPr>
        <w:t xml:space="preserve">Funds </w:t>
      </w:r>
      <w:proofErr w:type="gramStart"/>
      <w:r w:rsidRPr="00E02A05">
        <w:rPr>
          <w:rFonts w:ascii="Arial" w:hAnsi="Arial" w:cs="Arial"/>
        </w:rPr>
        <w:t>must be used</w:t>
      </w:r>
      <w:proofErr w:type="gramEnd"/>
      <w:r w:rsidRPr="00E02A05">
        <w:rPr>
          <w:rFonts w:ascii="Arial" w:hAnsi="Arial" w:cs="Arial"/>
        </w:rPr>
        <w:t xml:space="preserve"> within the project period. Any un-spent funds </w:t>
      </w:r>
      <w:proofErr w:type="gramStart"/>
      <w:r w:rsidRPr="00E02A05">
        <w:rPr>
          <w:rFonts w:ascii="Arial" w:hAnsi="Arial" w:cs="Arial"/>
        </w:rPr>
        <w:t>will be returned</w:t>
      </w:r>
      <w:proofErr w:type="gramEnd"/>
      <w:r w:rsidRPr="00E02A05">
        <w:rPr>
          <w:rFonts w:ascii="Arial" w:hAnsi="Arial" w:cs="Arial"/>
        </w:rPr>
        <w:t xml:space="preserve"> to the CTSI at the end of the project period.</w:t>
      </w:r>
    </w:p>
    <w:p w14:paraId="10C189A7" w14:textId="77777777" w:rsidR="00C154C0" w:rsidRPr="00E02A05" w:rsidRDefault="00C154C0" w:rsidP="00C154C0">
      <w:pPr>
        <w:pStyle w:val="ListParagraph"/>
        <w:numPr>
          <w:ilvl w:val="0"/>
          <w:numId w:val="12"/>
        </w:numPr>
        <w:spacing w:line="240" w:lineRule="auto"/>
        <w:rPr>
          <w:rFonts w:ascii="Arial" w:hAnsi="Arial" w:cs="Arial"/>
        </w:rPr>
      </w:pPr>
      <w:r w:rsidRPr="00E02A05">
        <w:rPr>
          <w:rFonts w:ascii="Arial" w:hAnsi="Arial" w:cs="Arial"/>
        </w:rPr>
        <w:t xml:space="preserve">Funds requested for CTSI services </w:t>
      </w:r>
      <w:proofErr w:type="gramStart"/>
      <w:r w:rsidRPr="00E02A05">
        <w:rPr>
          <w:rFonts w:ascii="Arial" w:hAnsi="Arial" w:cs="Arial"/>
        </w:rPr>
        <w:t>will be provided</w:t>
      </w:r>
      <w:proofErr w:type="gramEnd"/>
      <w:r w:rsidRPr="00E02A05">
        <w:rPr>
          <w:rFonts w:ascii="Arial" w:hAnsi="Arial" w:cs="Arial"/>
        </w:rPr>
        <w:t xml:space="preserve"> as non-transferable credit.</w:t>
      </w:r>
    </w:p>
    <w:p w14:paraId="6BCA77A6" w14:textId="77777777" w:rsidR="00C154C0" w:rsidRPr="00E02A05" w:rsidRDefault="00C154C0" w:rsidP="00C154C0">
      <w:pPr>
        <w:pStyle w:val="ListParagraph"/>
        <w:numPr>
          <w:ilvl w:val="0"/>
          <w:numId w:val="12"/>
        </w:numPr>
        <w:spacing w:line="240" w:lineRule="auto"/>
        <w:rPr>
          <w:rFonts w:ascii="Arial" w:hAnsi="Arial" w:cs="Arial"/>
        </w:rPr>
      </w:pPr>
      <w:r w:rsidRPr="00E02A05">
        <w:rPr>
          <w:rFonts w:ascii="Arial" w:hAnsi="Arial" w:cs="Arial"/>
        </w:rPr>
        <w:t>Continued funding during the award period is contingent on compliance with awardee requirements and adequate progress in meeting the project timeline.</w:t>
      </w:r>
    </w:p>
    <w:p w14:paraId="5961345C" w14:textId="77777777" w:rsidR="00591CDE" w:rsidRPr="00E02A05" w:rsidRDefault="00591CDE" w:rsidP="00591CDE">
      <w:pPr>
        <w:spacing w:line="240" w:lineRule="auto"/>
        <w:rPr>
          <w:rFonts w:ascii="Arial" w:hAnsi="Arial" w:cs="Arial"/>
          <w:b/>
        </w:rPr>
      </w:pPr>
      <w:r w:rsidRPr="00E02A05">
        <w:rPr>
          <w:rFonts w:ascii="Arial" w:hAnsi="Arial" w:cs="Arial"/>
          <w:b/>
        </w:rPr>
        <w:t>Awardee Requirements</w:t>
      </w:r>
    </w:p>
    <w:p w14:paraId="78A658EF" w14:textId="373BF504" w:rsidR="00CB1A89" w:rsidRDefault="00591CDE" w:rsidP="00591CDE">
      <w:pPr>
        <w:pStyle w:val="ListParagraph"/>
        <w:numPr>
          <w:ilvl w:val="0"/>
          <w:numId w:val="11"/>
        </w:numPr>
        <w:spacing w:after="240" w:line="240" w:lineRule="auto"/>
        <w:contextualSpacing w:val="0"/>
        <w:rPr>
          <w:rFonts w:ascii="Arial" w:hAnsi="Arial" w:cs="Arial"/>
        </w:rPr>
      </w:pPr>
      <w:r w:rsidRPr="00E02A05">
        <w:rPr>
          <w:rFonts w:ascii="Arial" w:hAnsi="Arial" w:cs="Arial"/>
        </w:rPr>
        <w:t xml:space="preserve">Awardees must </w:t>
      </w:r>
      <w:proofErr w:type="gramStart"/>
      <w:r w:rsidRPr="00E02A05">
        <w:rPr>
          <w:rFonts w:ascii="Arial" w:hAnsi="Arial" w:cs="Arial"/>
        </w:rPr>
        <w:t>be in compliance</w:t>
      </w:r>
      <w:proofErr w:type="gramEnd"/>
      <w:r w:rsidRPr="00E02A05">
        <w:rPr>
          <w:rFonts w:ascii="Arial" w:hAnsi="Arial" w:cs="Arial"/>
        </w:rPr>
        <w:t xml:space="preserve"> with IRB, UF,</w:t>
      </w:r>
      <w:r w:rsidR="00B82EB8">
        <w:rPr>
          <w:rFonts w:ascii="Arial" w:hAnsi="Arial" w:cs="Arial"/>
        </w:rPr>
        <w:t xml:space="preserve"> FSU,</w:t>
      </w:r>
      <w:r w:rsidRPr="00E02A05">
        <w:rPr>
          <w:rFonts w:ascii="Arial" w:hAnsi="Arial" w:cs="Arial"/>
        </w:rPr>
        <w:t xml:space="preserve"> NIH and other applicable policies and regulations. </w:t>
      </w:r>
      <w:r w:rsidR="00CB1A89">
        <w:rPr>
          <w:rFonts w:ascii="Arial" w:hAnsi="Arial" w:cs="Arial"/>
        </w:rPr>
        <w:t>P</w:t>
      </w:r>
      <w:r w:rsidRPr="00E02A05">
        <w:rPr>
          <w:rFonts w:ascii="Arial" w:hAnsi="Arial" w:cs="Arial"/>
        </w:rPr>
        <w:t xml:space="preserve">rojects involving human subject research must receive </w:t>
      </w:r>
      <w:proofErr w:type="gramStart"/>
      <w:r w:rsidRPr="00E02A05">
        <w:rPr>
          <w:rFonts w:ascii="Arial" w:hAnsi="Arial" w:cs="Arial"/>
        </w:rPr>
        <w:t>IRB and NIH approval before funds can be released</w:t>
      </w:r>
      <w:proofErr w:type="gramEnd"/>
      <w:r w:rsidRPr="00E02A05">
        <w:rPr>
          <w:rFonts w:ascii="Arial" w:hAnsi="Arial" w:cs="Arial"/>
        </w:rPr>
        <w:t xml:space="preserve"> and research activities can begin. </w:t>
      </w:r>
      <w:r w:rsidR="00CB1A89">
        <w:rPr>
          <w:rFonts w:ascii="Arial" w:hAnsi="Arial" w:cs="Arial"/>
        </w:rPr>
        <w:t xml:space="preserve">NIH approval takes approximately 2 months to receive. </w:t>
      </w:r>
      <w:r w:rsidR="00CB1A89" w:rsidRPr="006A1037">
        <w:rPr>
          <w:rFonts w:ascii="Arial" w:hAnsi="Arial" w:cs="Arial"/>
          <w:b/>
        </w:rPr>
        <w:t>To expedite the approval process, applicants whose proposals will require IRB approval should demonstrate that they have taken steps to prepare submissions so that minimal time will be lost in securing approval</w:t>
      </w:r>
      <w:r w:rsidR="00CB1A89">
        <w:rPr>
          <w:rFonts w:ascii="Arial" w:hAnsi="Arial" w:cs="Arial"/>
        </w:rPr>
        <w:t xml:space="preserve">. All UF awardees conducting human </w:t>
      </w:r>
      <w:proofErr w:type="gramStart"/>
      <w:r w:rsidR="00CB1A89">
        <w:rPr>
          <w:rFonts w:ascii="Arial" w:hAnsi="Arial" w:cs="Arial"/>
        </w:rPr>
        <w:t>subjects</w:t>
      </w:r>
      <w:proofErr w:type="gramEnd"/>
      <w:r w:rsidR="00CB1A89">
        <w:rPr>
          <w:rFonts w:ascii="Arial" w:hAnsi="Arial" w:cs="Arial"/>
        </w:rPr>
        <w:t xml:space="preserve"> research will work with Tiffany Pineda, CTSI Research Navigator, to submit their IRB applications (</w:t>
      </w:r>
      <w:hyperlink r:id="rId13" w:history="1">
        <w:r w:rsidR="00CB1A89" w:rsidRPr="00DA746C">
          <w:rPr>
            <w:rStyle w:val="Hyperlink"/>
            <w:rFonts w:ascii="Arial" w:hAnsi="Arial" w:cs="Arial"/>
          </w:rPr>
          <w:t>tiffany.danielle@ufl.edu</w:t>
        </w:r>
      </w:hyperlink>
      <w:r w:rsidR="00CB1A89">
        <w:rPr>
          <w:rFonts w:ascii="Arial" w:hAnsi="Arial" w:cs="Arial"/>
        </w:rPr>
        <w:t xml:space="preserve">) and all FSU </w:t>
      </w:r>
      <w:r w:rsidR="00CB1A89">
        <w:rPr>
          <w:rFonts w:ascii="Arial" w:hAnsi="Arial" w:cs="Arial"/>
        </w:rPr>
        <w:lastRenderedPageBreak/>
        <w:t>awardees will work with FSU’s Office of Human Subjects (</w:t>
      </w:r>
      <w:hyperlink r:id="rId14" w:history="1">
        <w:r w:rsidR="00CB1A89" w:rsidRPr="00DA746C">
          <w:rPr>
            <w:rStyle w:val="Hyperlink"/>
            <w:rFonts w:ascii="Arial" w:hAnsi="Arial" w:cs="Arial"/>
          </w:rPr>
          <w:t>humansubjects@fsu.edu</w:t>
        </w:r>
      </w:hyperlink>
      <w:r w:rsidR="00CB1A89">
        <w:rPr>
          <w:rFonts w:ascii="Arial" w:hAnsi="Arial" w:cs="Arial"/>
        </w:rPr>
        <w:t xml:space="preserve">) to submit their IRB applications. </w:t>
      </w:r>
    </w:p>
    <w:p w14:paraId="2954D158" w14:textId="327CEB9D" w:rsidR="00591CDE" w:rsidRPr="00E02A05" w:rsidRDefault="00591CDE" w:rsidP="00591CDE">
      <w:pPr>
        <w:pStyle w:val="ListParagraph"/>
        <w:numPr>
          <w:ilvl w:val="0"/>
          <w:numId w:val="11"/>
        </w:numPr>
        <w:spacing w:after="240" w:line="240" w:lineRule="auto"/>
        <w:contextualSpacing w:val="0"/>
        <w:rPr>
          <w:rFonts w:ascii="Arial" w:hAnsi="Arial" w:cs="Arial"/>
        </w:rPr>
      </w:pPr>
      <w:r w:rsidRPr="00E02A05">
        <w:rPr>
          <w:rFonts w:ascii="Arial" w:hAnsi="Arial" w:cs="Arial"/>
        </w:rPr>
        <w:t xml:space="preserve">Funding </w:t>
      </w:r>
      <w:proofErr w:type="gramStart"/>
      <w:r w:rsidRPr="00E02A05">
        <w:rPr>
          <w:rFonts w:ascii="Arial" w:hAnsi="Arial" w:cs="Arial"/>
        </w:rPr>
        <w:t>cannot be released</w:t>
      </w:r>
      <w:proofErr w:type="gramEnd"/>
      <w:r w:rsidRPr="00E02A05">
        <w:rPr>
          <w:rFonts w:ascii="Arial" w:hAnsi="Arial" w:cs="Arial"/>
        </w:rPr>
        <w:t xml:space="preserve"> until </w:t>
      </w:r>
      <w:r w:rsidR="00CB1A89">
        <w:rPr>
          <w:rFonts w:ascii="Arial" w:hAnsi="Arial" w:cs="Arial"/>
        </w:rPr>
        <w:t>IRB and NIH</w:t>
      </w:r>
      <w:r w:rsidRPr="00E02A05">
        <w:rPr>
          <w:rFonts w:ascii="Arial" w:hAnsi="Arial" w:cs="Arial"/>
        </w:rPr>
        <w:t xml:space="preserve"> approvals are in place.</w:t>
      </w:r>
    </w:p>
    <w:p w14:paraId="35EFE01B" w14:textId="77777777" w:rsidR="00591CDE" w:rsidRPr="00E02A05" w:rsidRDefault="00591CDE" w:rsidP="00591CDE">
      <w:pPr>
        <w:pStyle w:val="ListParagraph"/>
        <w:numPr>
          <w:ilvl w:val="0"/>
          <w:numId w:val="11"/>
        </w:numPr>
        <w:spacing w:line="240" w:lineRule="auto"/>
        <w:rPr>
          <w:rFonts w:ascii="Arial" w:hAnsi="Arial" w:cs="Arial"/>
        </w:rPr>
      </w:pPr>
      <w:r w:rsidRPr="00E02A05">
        <w:rPr>
          <w:rFonts w:ascii="Arial" w:hAnsi="Arial" w:cs="Arial"/>
        </w:rPr>
        <w:t xml:space="preserve">Projects that plan to utilize the </w:t>
      </w:r>
      <w:proofErr w:type="spellStart"/>
      <w:r w:rsidRPr="00E02A05">
        <w:rPr>
          <w:rFonts w:ascii="Arial" w:hAnsi="Arial" w:cs="Arial"/>
        </w:rPr>
        <w:t>OneFlorida</w:t>
      </w:r>
      <w:proofErr w:type="spellEnd"/>
      <w:r w:rsidRPr="00E02A05">
        <w:rPr>
          <w:rFonts w:ascii="Arial" w:hAnsi="Arial" w:cs="Arial"/>
        </w:rPr>
        <w:t xml:space="preserve"> Clinical Research Consortium are encouraged to schedule a consultation with a member of the </w:t>
      </w:r>
      <w:proofErr w:type="spellStart"/>
      <w:r w:rsidRPr="00E02A05">
        <w:rPr>
          <w:rFonts w:ascii="Arial" w:hAnsi="Arial" w:cs="Arial"/>
        </w:rPr>
        <w:t>OneFlorida</w:t>
      </w:r>
      <w:proofErr w:type="spellEnd"/>
      <w:r w:rsidRPr="00E02A05">
        <w:rPr>
          <w:rFonts w:ascii="Arial" w:hAnsi="Arial" w:cs="Arial"/>
        </w:rPr>
        <w:t xml:space="preserve"> Coordinating Center, who can discuss if the consortium is the right fit for your study. Send your request to </w:t>
      </w:r>
      <w:hyperlink r:id="rId15" w:history="1">
        <w:r w:rsidRPr="00E02A05">
          <w:rPr>
            <w:rStyle w:val="Hyperlink"/>
            <w:rFonts w:ascii="Arial" w:hAnsi="Arial" w:cs="Arial"/>
            <w:color w:val="auto"/>
          </w:rPr>
          <w:t>OneFloridaOperations@health.ufl.edu</w:t>
        </w:r>
      </w:hyperlink>
      <w:r w:rsidRPr="00E02A05">
        <w:rPr>
          <w:rFonts w:ascii="Arial" w:hAnsi="Arial" w:cs="Arial"/>
        </w:rPr>
        <w:t>.</w:t>
      </w:r>
    </w:p>
    <w:p w14:paraId="4E75478F" w14:textId="77777777" w:rsidR="00591CDE" w:rsidRPr="00E02A05" w:rsidRDefault="00591CDE" w:rsidP="00591CDE">
      <w:pPr>
        <w:pStyle w:val="ListParagraph"/>
        <w:spacing w:line="240" w:lineRule="auto"/>
        <w:ind w:left="360"/>
        <w:rPr>
          <w:rFonts w:ascii="Arial" w:hAnsi="Arial" w:cs="Arial"/>
        </w:rPr>
      </w:pPr>
    </w:p>
    <w:p w14:paraId="04470FB8" w14:textId="7D67BE26" w:rsidR="00591CDE" w:rsidRPr="00E02A05" w:rsidRDefault="00591CDE" w:rsidP="00591CDE">
      <w:pPr>
        <w:pStyle w:val="ListParagraph"/>
        <w:numPr>
          <w:ilvl w:val="0"/>
          <w:numId w:val="11"/>
        </w:numPr>
        <w:spacing w:after="240" w:line="240" w:lineRule="auto"/>
        <w:contextualSpacing w:val="0"/>
        <w:rPr>
          <w:rFonts w:ascii="Arial" w:hAnsi="Arial" w:cs="Arial"/>
        </w:rPr>
      </w:pPr>
      <w:r w:rsidRPr="00E02A05">
        <w:rPr>
          <w:rFonts w:ascii="Arial" w:hAnsi="Arial" w:cs="Arial"/>
        </w:rPr>
        <w:t xml:space="preserve">Awardees must comply with the </w:t>
      </w:r>
      <w:hyperlink r:id="rId16" w:history="1">
        <w:r w:rsidRPr="00CB1A89">
          <w:rPr>
            <w:rStyle w:val="Hyperlink"/>
            <w:rFonts w:ascii="Arial" w:hAnsi="Arial" w:cs="Arial"/>
          </w:rPr>
          <w:t>CTSI Sharing Plan</w:t>
        </w:r>
      </w:hyperlink>
      <w:r w:rsidRPr="00E02A05">
        <w:rPr>
          <w:rFonts w:ascii="Arial" w:hAnsi="Arial" w:cs="Arial"/>
        </w:rPr>
        <w:t xml:space="preserve">, which </w:t>
      </w:r>
      <w:r w:rsidR="00CB1A89">
        <w:rPr>
          <w:rFonts w:ascii="Arial" w:hAnsi="Arial" w:cs="Arial"/>
        </w:rPr>
        <w:t>includes sections pertaining to sharing model organisms, data, software, and other research resources</w:t>
      </w:r>
      <w:r w:rsidRPr="00E02A05">
        <w:rPr>
          <w:rFonts w:ascii="Arial" w:hAnsi="Arial" w:cs="Arial"/>
        </w:rPr>
        <w:t>.</w:t>
      </w:r>
    </w:p>
    <w:p w14:paraId="3532C65C" w14:textId="3A56D829" w:rsidR="00591CDE" w:rsidRDefault="00591CDE" w:rsidP="00591CDE">
      <w:pPr>
        <w:pStyle w:val="ListParagraph"/>
        <w:numPr>
          <w:ilvl w:val="0"/>
          <w:numId w:val="11"/>
        </w:numPr>
        <w:spacing w:after="240" w:line="240" w:lineRule="auto"/>
        <w:contextualSpacing w:val="0"/>
        <w:rPr>
          <w:rFonts w:ascii="Arial" w:hAnsi="Arial" w:cs="Arial"/>
        </w:rPr>
      </w:pPr>
      <w:r w:rsidRPr="00E02A05">
        <w:rPr>
          <w:rFonts w:ascii="Arial" w:hAnsi="Arial" w:cs="Arial"/>
        </w:rPr>
        <w:t xml:space="preserve">Awardees must submit progress reports on the fiscal and scientific status, including enrollment status, of the project 3, 6, and 9 months after the notice of award </w:t>
      </w:r>
      <w:proofErr w:type="gramStart"/>
      <w:r w:rsidRPr="00E02A05">
        <w:rPr>
          <w:rFonts w:ascii="Arial" w:hAnsi="Arial" w:cs="Arial"/>
        </w:rPr>
        <w:t>is received</w:t>
      </w:r>
      <w:proofErr w:type="gramEnd"/>
      <w:r w:rsidRPr="00E02A05">
        <w:rPr>
          <w:rFonts w:ascii="Arial" w:hAnsi="Arial" w:cs="Arial"/>
        </w:rPr>
        <w:t xml:space="preserve">. The CTSI Learning Health System Committee will monitor pilot projects and provide support as needed. A final report </w:t>
      </w:r>
      <w:proofErr w:type="gramStart"/>
      <w:r w:rsidRPr="00E02A05">
        <w:rPr>
          <w:rFonts w:ascii="Arial" w:hAnsi="Arial" w:cs="Arial"/>
        </w:rPr>
        <w:t>must be submitted</w:t>
      </w:r>
      <w:proofErr w:type="gramEnd"/>
      <w:r w:rsidRPr="00E02A05">
        <w:rPr>
          <w:rFonts w:ascii="Arial" w:hAnsi="Arial" w:cs="Arial"/>
        </w:rPr>
        <w:t xml:space="preserve"> within 6 months of the project’s end. Awardees must notify the CTSI</w:t>
      </w:r>
      <w:r w:rsidR="007D4F51">
        <w:rPr>
          <w:rFonts w:ascii="Arial" w:hAnsi="Arial" w:cs="Arial"/>
        </w:rPr>
        <w:t xml:space="preserve"> @ katherineblackbu@ufl.edu</w:t>
      </w:r>
      <w:r w:rsidRPr="00E02A05">
        <w:rPr>
          <w:rFonts w:ascii="Arial" w:hAnsi="Arial" w:cs="Arial"/>
        </w:rPr>
        <w:t xml:space="preserve"> if they anticipate a significant change in the scope of work that would affect the outcome of the project or require re-budgeting or NIH approval. Project teams present their study progress to the LHS Committee twice during the one-year pilot award and to the </w:t>
      </w:r>
      <w:proofErr w:type="spellStart"/>
      <w:r w:rsidRPr="00E02A05">
        <w:rPr>
          <w:rFonts w:ascii="Arial" w:hAnsi="Arial" w:cs="Arial"/>
        </w:rPr>
        <w:t>OneFlorida</w:t>
      </w:r>
      <w:proofErr w:type="spellEnd"/>
      <w:r w:rsidRPr="00E02A05">
        <w:rPr>
          <w:rFonts w:ascii="Arial" w:hAnsi="Arial" w:cs="Arial"/>
        </w:rPr>
        <w:t xml:space="preserve"> Executive Committee at the end of the study to engage partners in discussions about adapting promising strategies to their settings.</w:t>
      </w:r>
    </w:p>
    <w:p w14:paraId="3FAB5A31" w14:textId="00A4642C" w:rsidR="00496CE5" w:rsidRPr="00E02A05" w:rsidRDefault="00496CE5" w:rsidP="00591CDE">
      <w:pPr>
        <w:pStyle w:val="ListParagraph"/>
        <w:numPr>
          <w:ilvl w:val="0"/>
          <w:numId w:val="11"/>
        </w:numPr>
        <w:spacing w:after="240" w:line="240" w:lineRule="auto"/>
        <w:contextualSpacing w:val="0"/>
        <w:rPr>
          <w:rFonts w:ascii="Arial" w:hAnsi="Arial" w:cs="Arial"/>
        </w:rPr>
      </w:pPr>
      <w:r>
        <w:rPr>
          <w:rFonts w:ascii="Arial" w:hAnsi="Arial" w:cs="Arial"/>
        </w:rPr>
        <w:t xml:space="preserve">Awardees must notify </w:t>
      </w:r>
      <w:r w:rsidR="00133181">
        <w:rPr>
          <w:rFonts w:ascii="Arial" w:hAnsi="Arial" w:cs="Arial"/>
        </w:rPr>
        <w:t xml:space="preserve">the </w:t>
      </w:r>
      <w:r>
        <w:rPr>
          <w:rFonts w:ascii="Arial" w:hAnsi="Arial" w:cs="Arial"/>
        </w:rPr>
        <w:t xml:space="preserve">CTSI at </w:t>
      </w:r>
      <w:hyperlink r:id="rId17" w:history="1">
        <w:r w:rsidRPr="00DA746C">
          <w:rPr>
            <w:rStyle w:val="Hyperlink"/>
            <w:rFonts w:ascii="Arial" w:hAnsi="Arial" w:cs="Arial"/>
          </w:rPr>
          <w:t>katherineblackbu@ufl.edu</w:t>
        </w:r>
      </w:hyperlink>
      <w:r>
        <w:rPr>
          <w:rFonts w:ascii="Arial" w:hAnsi="Arial" w:cs="Arial"/>
        </w:rPr>
        <w:t xml:space="preserve"> if they anticipate a significant change in the scope of work that would affect the outcome of the project or necessitate re-budgeting or NIH approval.</w:t>
      </w:r>
    </w:p>
    <w:p w14:paraId="77F079F5" w14:textId="7B69F249" w:rsidR="00591CDE" w:rsidRPr="00E02A05" w:rsidRDefault="00591CDE" w:rsidP="00591CDE">
      <w:pPr>
        <w:pStyle w:val="ListParagraph"/>
        <w:numPr>
          <w:ilvl w:val="0"/>
          <w:numId w:val="11"/>
        </w:numPr>
        <w:spacing w:after="240" w:line="240" w:lineRule="auto"/>
        <w:contextualSpacing w:val="0"/>
        <w:rPr>
          <w:rFonts w:ascii="Arial" w:hAnsi="Arial" w:cs="Arial"/>
        </w:rPr>
      </w:pPr>
      <w:r w:rsidRPr="00E02A05">
        <w:rPr>
          <w:rFonts w:ascii="Arial" w:hAnsi="Arial" w:cs="Arial"/>
        </w:rPr>
        <w:t xml:space="preserve">Awardees </w:t>
      </w:r>
      <w:proofErr w:type="gramStart"/>
      <w:r w:rsidRPr="00E02A05">
        <w:rPr>
          <w:rFonts w:ascii="Arial" w:hAnsi="Arial" w:cs="Arial"/>
        </w:rPr>
        <w:t>are expected</w:t>
      </w:r>
      <w:proofErr w:type="gramEnd"/>
      <w:r w:rsidRPr="00E02A05">
        <w:rPr>
          <w:rFonts w:ascii="Arial" w:hAnsi="Arial" w:cs="Arial"/>
        </w:rPr>
        <w:t xml:space="preserve"> to present their research during the annual UF CTSI Research Day</w:t>
      </w:r>
      <w:r w:rsidR="00133181">
        <w:rPr>
          <w:rFonts w:ascii="Arial" w:hAnsi="Arial" w:cs="Arial"/>
        </w:rPr>
        <w:t xml:space="preserve"> </w:t>
      </w:r>
      <w:r w:rsidR="00133181" w:rsidRPr="00133181">
        <w:rPr>
          <w:rFonts w:ascii="Arial" w:hAnsi="Arial" w:cs="Arial"/>
        </w:rPr>
        <w:t>and/or the FSU College of Medicine Research Fair</w:t>
      </w:r>
      <w:r w:rsidRPr="00E02A05">
        <w:rPr>
          <w:rFonts w:ascii="Arial" w:hAnsi="Arial" w:cs="Arial"/>
        </w:rPr>
        <w:t xml:space="preserve"> in the form of a poster or presentation. Awardees </w:t>
      </w:r>
      <w:proofErr w:type="gramStart"/>
      <w:r w:rsidRPr="00E02A05">
        <w:rPr>
          <w:rFonts w:ascii="Arial" w:hAnsi="Arial" w:cs="Arial"/>
        </w:rPr>
        <w:t>are also expected</w:t>
      </w:r>
      <w:proofErr w:type="gramEnd"/>
      <w:r w:rsidRPr="00E02A05">
        <w:rPr>
          <w:rFonts w:ascii="Arial" w:hAnsi="Arial" w:cs="Arial"/>
        </w:rPr>
        <w:t xml:space="preserve"> to present the results of their research at scientific meetings and publish results in peer-reviewed journals.</w:t>
      </w:r>
    </w:p>
    <w:p w14:paraId="5F83913B" w14:textId="77777777" w:rsidR="00591CDE" w:rsidRPr="00E02A05" w:rsidRDefault="00591CDE" w:rsidP="00591CDE">
      <w:pPr>
        <w:pStyle w:val="ListParagraph"/>
        <w:numPr>
          <w:ilvl w:val="0"/>
          <w:numId w:val="11"/>
        </w:numPr>
        <w:spacing w:line="240" w:lineRule="auto"/>
        <w:rPr>
          <w:rFonts w:ascii="Arial" w:hAnsi="Arial" w:cs="Arial"/>
        </w:rPr>
      </w:pPr>
      <w:r w:rsidRPr="00E02A05">
        <w:rPr>
          <w:rFonts w:ascii="Arial" w:hAnsi="Arial" w:cs="Arial"/>
        </w:rPr>
        <w:t xml:space="preserve">Awardees must ensure that electronic versions of any peer-reviewed manuscripts arising from CTSI-funded research and accepted for publication are deposited in PubMed Central, the NIH's digital archive of biomedical and life sciences journal literature. See </w:t>
      </w:r>
      <w:hyperlink r:id="rId18" w:history="1">
        <w:r w:rsidRPr="00E02A05">
          <w:rPr>
            <w:rStyle w:val="Hyperlink"/>
            <w:rFonts w:ascii="Arial" w:hAnsi="Arial" w:cs="Arial"/>
          </w:rPr>
          <w:t>http://grants.nih.gov/grants/guide/notice-files/NOT-OD-08-033.html</w:t>
        </w:r>
      </w:hyperlink>
      <w:r w:rsidRPr="00E02A05">
        <w:rPr>
          <w:rFonts w:ascii="Arial" w:hAnsi="Arial" w:cs="Arial"/>
        </w:rPr>
        <w:t>. In publications, awardees must cite the CTSA as follows:</w:t>
      </w:r>
    </w:p>
    <w:p w14:paraId="55676D8F" w14:textId="77777777" w:rsidR="00591CDE" w:rsidRPr="003B131F" w:rsidRDefault="00591CDE" w:rsidP="00591CDE">
      <w:pPr>
        <w:spacing w:after="0" w:line="240" w:lineRule="auto"/>
        <w:ind w:left="360"/>
        <w:rPr>
          <w:rFonts w:ascii="Arial" w:eastAsia="Times New Roman" w:hAnsi="Arial" w:cs="Times New Roman"/>
        </w:rPr>
      </w:pPr>
      <w:proofErr w:type="gramStart"/>
      <w:r w:rsidRPr="003B131F">
        <w:rPr>
          <w:rFonts w:ascii="Arial" w:eastAsia="Times New Roman" w:hAnsi="Arial" w:cs="Times New Roman"/>
          <w:i/>
          <w:iCs/>
          <w:bdr w:val="none" w:sz="0" w:space="0" w:color="auto" w:frame="1"/>
          <w:shd w:val="clear" w:color="auto" w:fill="FFFFFF"/>
        </w:rPr>
        <w:t>Research reported in this publication was supported by the University of Florida Clinical and Translational Science Institute, which is supported in part by the NIH National Center for Advancing Translational Sciences under award number UL1TR001427</w:t>
      </w:r>
      <w:proofErr w:type="gramEnd"/>
      <w:r w:rsidRPr="003B131F">
        <w:rPr>
          <w:rFonts w:ascii="Arial" w:eastAsia="Times New Roman" w:hAnsi="Arial" w:cs="Times New Roman"/>
          <w:i/>
          <w:iCs/>
          <w:bdr w:val="none" w:sz="0" w:space="0" w:color="auto" w:frame="1"/>
          <w:shd w:val="clear" w:color="auto" w:fill="FFFFFF"/>
        </w:rPr>
        <w:t>. The content is solely the responsibility of the authors and does not necessarily represent the official views of the National Institutes of Health.</w:t>
      </w:r>
    </w:p>
    <w:p w14:paraId="7BE2DAB7" w14:textId="77777777" w:rsidR="00591CDE" w:rsidRPr="00E02A05" w:rsidRDefault="00591CDE" w:rsidP="00591CDE">
      <w:pPr>
        <w:spacing w:after="0" w:line="240" w:lineRule="auto"/>
        <w:rPr>
          <w:rFonts w:ascii="Arial" w:eastAsia="Times New Roman" w:hAnsi="Arial" w:cs="Times New Roman"/>
        </w:rPr>
      </w:pPr>
    </w:p>
    <w:p w14:paraId="48EDA188" w14:textId="77777777" w:rsidR="00591CDE" w:rsidRPr="00E02A05" w:rsidRDefault="00591CDE" w:rsidP="00591CDE">
      <w:pPr>
        <w:spacing w:after="0" w:line="240" w:lineRule="auto"/>
        <w:ind w:left="360"/>
        <w:rPr>
          <w:rFonts w:ascii="Arial" w:eastAsia="Times New Roman" w:hAnsi="Arial" w:cs="Times New Roman"/>
        </w:rPr>
      </w:pPr>
      <w:r w:rsidRPr="00E02A05">
        <w:rPr>
          <w:rFonts w:ascii="Arial" w:eastAsia="Times New Roman" w:hAnsi="Arial" w:cs="Times New Roman"/>
        </w:rPr>
        <w:t xml:space="preserve">If the study also uses the </w:t>
      </w:r>
      <w:proofErr w:type="spellStart"/>
      <w:r w:rsidRPr="00E02A05">
        <w:rPr>
          <w:rFonts w:ascii="Arial" w:eastAsia="Times New Roman" w:hAnsi="Arial" w:cs="Times New Roman"/>
        </w:rPr>
        <w:t>OneFlorida</w:t>
      </w:r>
      <w:proofErr w:type="spellEnd"/>
      <w:r w:rsidRPr="00E02A05">
        <w:rPr>
          <w:rFonts w:ascii="Arial" w:eastAsia="Times New Roman" w:hAnsi="Arial" w:cs="Times New Roman"/>
        </w:rPr>
        <w:t xml:space="preserve"> Clinical Research Consortium, awardees must cite </w:t>
      </w:r>
      <w:proofErr w:type="spellStart"/>
      <w:r w:rsidRPr="00E02A05">
        <w:rPr>
          <w:rFonts w:ascii="Arial" w:eastAsia="Times New Roman" w:hAnsi="Arial" w:cs="Times New Roman"/>
        </w:rPr>
        <w:t>OneFlorida</w:t>
      </w:r>
      <w:proofErr w:type="spellEnd"/>
      <w:r w:rsidRPr="00E02A05">
        <w:rPr>
          <w:rFonts w:ascii="Arial" w:eastAsia="Times New Roman" w:hAnsi="Arial" w:cs="Times New Roman"/>
        </w:rPr>
        <w:t xml:space="preserve"> as follows:</w:t>
      </w:r>
    </w:p>
    <w:p w14:paraId="5F5AAC68" w14:textId="77777777" w:rsidR="00591CDE" w:rsidRPr="00E02A05" w:rsidRDefault="00591CDE" w:rsidP="00591CDE">
      <w:pPr>
        <w:spacing w:after="0" w:line="240" w:lineRule="auto"/>
        <w:ind w:left="360"/>
        <w:rPr>
          <w:rFonts w:ascii="Arial" w:eastAsia="Times New Roman" w:hAnsi="Arial" w:cs="Times New Roman"/>
        </w:rPr>
      </w:pPr>
    </w:p>
    <w:p w14:paraId="3494EEFE" w14:textId="77777777" w:rsidR="00591CDE" w:rsidRPr="00E02A05" w:rsidRDefault="00591CDE" w:rsidP="00591CDE">
      <w:pPr>
        <w:spacing w:after="0" w:line="240" w:lineRule="auto"/>
        <w:ind w:left="360"/>
        <w:rPr>
          <w:rFonts w:ascii="Arial" w:eastAsia="Times New Roman" w:hAnsi="Arial" w:cs="Times New Roman"/>
          <w:i/>
        </w:rPr>
      </w:pPr>
      <w:proofErr w:type="gramStart"/>
      <w:r w:rsidRPr="00E02A05">
        <w:rPr>
          <w:rFonts w:ascii="Arial" w:eastAsia="Times New Roman" w:hAnsi="Arial" w:cs="Times New Roman"/>
          <w:i/>
        </w:rPr>
        <w:t xml:space="preserve">Research reported in this publication was supported in part by the </w:t>
      </w:r>
      <w:proofErr w:type="spellStart"/>
      <w:r w:rsidRPr="00E02A05">
        <w:rPr>
          <w:rFonts w:ascii="Arial" w:eastAsia="Times New Roman" w:hAnsi="Arial" w:cs="Times New Roman"/>
          <w:i/>
        </w:rPr>
        <w:t>OneFlorida</w:t>
      </w:r>
      <w:proofErr w:type="spellEnd"/>
      <w:r w:rsidRPr="00E02A05">
        <w:rPr>
          <w:rFonts w:ascii="Arial" w:eastAsia="Times New Roman" w:hAnsi="Arial" w:cs="Times New Roman"/>
          <w:i/>
        </w:rPr>
        <w:t xml:space="preserve"> Clinical Data Network, funded by the Patient-Centered Outcomes Research Institute #CDRN-1501-26692, in part by the </w:t>
      </w:r>
      <w:proofErr w:type="spellStart"/>
      <w:r w:rsidRPr="00E02A05">
        <w:rPr>
          <w:rFonts w:ascii="Arial" w:eastAsia="Times New Roman" w:hAnsi="Arial" w:cs="Times New Roman"/>
          <w:i/>
        </w:rPr>
        <w:t>OneFlorida</w:t>
      </w:r>
      <w:proofErr w:type="spellEnd"/>
      <w:r w:rsidRPr="00E02A05">
        <w:rPr>
          <w:rFonts w:ascii="Arial" w:eastAsia="Times New Roman" w:hAnsi="Arial" w:cs="Times New Roman"/>
          <w:i/>
        </w:rPr>
        <w:t xml:space="preserve"> Cancer Control Alliance, funded by the Florida Department of Health’s James and Esther King Biomedical Research Program #4KB16, and in part by the University of Florida Clinical and Translational Science Institute, which is supported in </w:t>
      </w:r>
      <w:r w:rsidRPr="00E02A05">
        <w:rPr>
          <w:rFonts w:ascii="Arial" w:eastAsia="Times New Roman" w:hAnsi="Arial" w:cs="Times New Roman"/>
          <w:i/>
        </w:rPr>
        <w:lastRenderedPageBreak/>
        <w:t>part by the NIH National Center for Advancing Translational Sciences under award number UL1TR001427.</w:t>
      </w:r>
      <w:proofErr w:type="gramEnd"/>
      <w:r w:rsidRPr="00E02A05">
        <w:rPr>
          <w:rFonts w:ascii="Arial" w:eastAsia="Times New Roman" w:hAnsi="Arial" w:cs="Times New Roman"/>
          <w:i/>
        </w:rPr>
        <w:t xml:space="preserve"> The content is solely the responsibility of the authors and does not necessarily represent the official views of the Patient-Centered Outcomes Research Institute (PCORI), its Board of Governors or Methodology, the </w:t>
      </w:r>
      <w:proofErr w:type="spellStart"/>
      <w:r w:rsidRPr="00E02A05">
        <w:rPr>
          <w:rFonts w:ascii="Arial" w:eastAsia="Times New Roman" w:hAnsi="Arial" w:cs="Times New Roman"/>
          <w:i/>
        </w:rPr>
        <w:t>OneFlorida</w:t>
      </w:r>
      <w:proofErr w:type="spellEnd"/>
      <w:r w:rsidRPr="00E02A05">
        <w:rPr>
          <w:rFonts w:ascii="Arial" w:eastAsia="Times New Roman" w:hAnsi="Arial" w:cs="Times New Roman"/>
          <w:i/>
        </w:rPr>
        <w:t xml:space="preserve"> Clinical Research Consortium, the University of Florida’s Clinical and Translational Science Institute, the Florida Department of Health, or the National Institutes of Health.</w:t>
      </w:r>
    </w:p>
    <w:p w14:paraId="3ADF5EA3" w14:textId="77777777" w:rsidR="00D7659E" w:rsidRDefault="00D7659E" w:rsidP="00D7659E">
      <w:pPr>
        <w:spacing w:after="160" w:line="259" w:lineRule="auto"/>
        <w:rPr>
          <w:rFonts w:ascii="Arial" w:hAnsi="Arial" w:cs="Arial"/>
        </w:rPr>
      </w:pPr>
    </w:p>
    <w:p w14:paraId="309FAA89" w14:textId="3DDBF8AA" w:rsidR="007F71A2" w:rsidRPr="00E02A05" w:rsidRDefault="007F71A2" w:rsidP="00D7659E">
      <w:pPr>
        <w:spacing w:after="160" w:line="259" w:lineRule="auto"/>
        <w:rPr>
          <w:rFonts w:ascii="Arial" w:hAnsi="Arial" w:cs="Arial"/>
          <w:b/>
        </w:rPr>
      </w:pPr>
      <w:r w:rsidRPr="00E02A05">
        <w:rPr>
          <w:rFonts w:ascii="Arial" w:hAnsi="Arial" w:cs="Arial"/>
          <w:b/>
        </w:rPr>
        <w:t>Full Application Guidelines</w:t>
      </w:r>
    </w:p>
    <w:p w14:paraId="785E0BA1" w14:textId="77777777" w:rsidR="007F71A2" w:rsidRPr="00E02A05" w:rsidRDefault="007F71A2" w:rsidP="00A76E9D">
      <w:pPr>
        <w:autoSpaceDE w:val="0"/>
        <w:autoSpaceDN w:val="0"/>
        <w:adjustRightInd w:val="0"/>
        <w:spacing w:after="0" w:line="240" w:lineRule="auto"/>
        <w:rPr>
          <w:rFonts w:ascii="Arial" w:hAnsi="Arial" w:cs="Arial"/>
        </w:rPr>
      </w:pPr>
    </w:p>
    <w:p w14:paraId="35C1BD9C" w14:textId="53D43FCF" w:rsidR="00C13F04" w:rsidRPr="004A248C" w:rsidRDefault="004A248C" w:rsidP="004A248C">
      <w:pPr>
        <w:spacing w:after="0" w:line="240" w:lineRule="auto"/>
        <w:rPr>
          <w:rFonts w:ascii="Arial" w:hAnsi="Arial" w:cs="Arial"/>
        </w:rPr>
      </w:pPr>
      <w:r>
        <w:rPr>
          <w:rFonts w:ascii="Arial" w:hAnsi="Arial" w:cs="Arial"/>
        </w:rPr>
        <w:t>Please refer to</w:t>
      </w:r>
      <w:r w:rsidR="009C43FB">
        <w:rPr>
          <w:rFonts w:ascii="Arial" w:hAnsi="Arial" w:cs="Arial"/>
        </w:rPr>
        <w:t xml:space="preserve"> the cover sheet and application form for complete instructions.</w:t>
      </w:r>
      <w:r w:rsidR="00C13F04" w:rsidRPr="00E02A05">
        <w:t xml:space="preserve"> </w:t>
      </w:r>
      <w:r w:rsidR="00C13F04" w:rsidRPr="00E02A05">
        <w:rPr>
          <w:rFonts w:ascii="Arial" w:hAnsi="Arial" w:cs="Arial"/>
        </w:rPr>
        <w:t xml:space="preserve">Proposals that are incomplete or otherwise do not </w:t>
      </w:r>
      <w:r w:rsidR="00C13F04" w:rsidRPr="004A248C">
        <w:rPr>
          <w:rFonts w:ascii="Arial" w:hAnsi="Arial" w:cs="Arial"/>
        </w:rPr>
        <w:t xml:space="preserve">follow instructions </w:t>
      </w:r>
      <w:proofErr w:type="gramStart"/>
      <w:r w:rsidR="00C13F04" w:rsidRPr="004A248C">
        <w:rPr>
          <w:rFonts w:ascii="Arial" w:hAnsi="Arial" w:cs="Arial"/>
        </w:rPr>
        <w:t>will be returned</w:t>
      </w:r>
      <w:proofErr w:type="gramEnd"/>
      <w:r w:rsidR="00C13F04" w:rsidRPr="004A248C">
        <w:rPr>
          <w:rFonts w:ascii="Arial" w:hAnsi="Arial" w:cs="Arial"/>
        </w:rPr>
        <w:t xml:space="preserve"> to the investigator without review.</w:t>
      </w:r>
    </w:p>
    <w:p w14:paraId="4CCC7594" w14:textId="77777777" w:rsidR="00C13F04" w:rsidRPr="00E02A05" w:rsidRDefault="00C13F04" w:rsidP="00A76E9D">
      <w:pPr>
        <w:autoSpaceDE w:val="0"/>
        <w:autoSpaceDN w:val="0"/>
        <w:adjustRightInd w:val="0"/>
        <w:spacing w:after="0" w:line="240" w:lineRule="auto"/>
        <w:rPr>
          <w:rFonts w:ascii="Arial" w:hAnsi="Arial" w:cs="Arial"/>
        </w:rPr>
      </w:pPr>
    </w:p>
    <w:p w14:paraId="4AF112BA" w14:textId="5FCAD35E" w:rsidR="007F71A2" w:rsidRPr="00E02A05" w:rsidRDefault="007F71A2" w:rsidP="00A76E9D">
      <w:pPr>
        <w:autoSpaceDE w:val="0"/>
        <w:autoSpaceDN w:val="0"/>
        <w:adjustRightInd w:val="0"/>
        <w:spacing w:after="0" w:line="240" w:lineRule="auto"/>
        <w:rPr>
          <w:rFonts w:ascii="Arial" w:hAnsi="Arial" w:cs="Arial"/>
        </w:rPr>
      </w:pPr>
      <w:r w:rsidRPr="00E02A05">
        <w:rPr>
          <w:rFonts w:ascii="Arial" w:hAnsi="Arial" w:cs="Arial"/>
        </w:rPr>
        <w:t xml:space="preserve">Keep in mind that proposals </w:t>
      </w:r>
      <w:proofErr w:type="gramStart"/>
      <w:r w:rsidRPr="00E02A05">
        <w:rPr>
          <w:rFonts w:ascii="Arial" w:hAnsi="Arial" w:cs="Arial"/>
        </w:rPr>
        <w:t>will be read</w:t>
      </w:r>
      <w:proofErr w:type="gramEnd"/>
      <w:r w:rsidRPr="00E02A05">
        <w:rPr>
          <w:rFonts w:ascii="Arial" w:hAnsi="Arial" w:cs="Arial"/>
        </w:rPr>
        <w:t xml:space="preserve"> by individuals from a range of disciplines. Minimize the use of discipline-specific terminology and provide clear, non-technical explanations.</w:t>
      </w:r>
    </w:p>
    <w:p w14:paraId="031B9498" w14:textId="3EF2B0A1" w:rsidR="001B76C5" w:rsidRPr="00E02A05" w:rsidRDefault="001B76C5" w:rsidP="00A76E9D">
      <w:pPr>
        <w:autoSpaceDE w:val="0"/>
        <w:autoSpaceDN w:val="0"/>
        <w:adjustRightInd w:val="0"/>
        <w:spacing w:after="0" w:line="240" w:lineRule="auto"/>
        <w:rPr>
          <w:rFonts w:ascii="Arial" w:hAnsi="Arial" w:cs="Arial"/>
        </w:rPr>
      </w:pPr>
    </w:p>
    <w:p w14:paraId="460B4C81" w14:textId="380681A3" w:rsidR="007F71A2" w:rsidRPr="00E02A05" w:rsidRDefault="007F71A2" w:rsidP="00A76E9D">
      <w:pPr>
        <w:autoSpaceDE w:val="0"/>
        <w:autoSpaceDN w:val="0"/>
        <w:adjustRightInd w:val="0"/>
        <w:spacing w:after="0" w:line="240" w:lineRule="auto"/>
        <w:rPr>
          <w:rFonts w:ascii="Arial" w:hAnsi="Arial" w:cs="Arial"/>
        </w:rPr>
      </w:pPr>
      <w:proofErr w:type="gramStart"/>
      <w:r w:rsidRPr="00E02A05">
        <w:rPr>
          <w:rFonts w:ascii="Arial" w:hAnsi="Arial" w:cs="Arial"/>
        </w:rPr>
        <w:t>Proposals should consist of the following sections in this order</w:t>
      </w:r>
      <w:r w:rsidR="004A248C">
        <w:rPr>
          <w:rFonts w:ascii="Arial" w:hAnsi="Arial" w:cs="Arial"/>
        </w:rPr>
        <w:t xml:space="preserve"> (follow application instructions for details): cover page; abstract; brief description of translational impact; brief description of how the proposal will lead to external support; mentoring plan for Early Stage Investigators; project proposal/research plan, including a project timeline; NIH </w:t>
      </w:r>
      <w:proofErr w:type="spellStart"/>
      <w:r w:rsidR="004A248C">
        <w:rPr>
          <w:rFonts w:ascii="Arial" w:hAnsi="Arial" w:cs="Arial"/>
        </w:rPr>
        <w:t>biosketches</w:t>
      </w:r>
      <w:proofErr w:type="spellEnd"/>
      <w:r w:rsidR="004A248C">
        <w:rPr>
          <w:rFonts w:ascii="Arial" w:hAnsi="Arial" w:cs="Arial"/>
        </w:rPr>
        <w:t xml:space="preserve"> for key personnel, budget, budget justification and cost estimates, and letters of support if applicable.</w:t>
      </w:r>
      <w:proofErr w:type="gramEnd"/>
      <w:r w:rsidR="004A248C">
        <w:rPr>
          <w:rFonts w:ascii="Arial" w:hAnsi="Arial" w:cs="Arial"/>
        </w:rPr>
        <w:t xml:space="preserve"> </w:t>
      </w:r>
    </w:p>
    <w:p w14:paraId="3A82C2C3" w14:textId="77777777" w:rsidR="007F71A2" w:rsidRPr="00E02A05" w:rsidRDefault="007F71A2" w:rsidP="00A76E9D">
      <w:pPr>
        <w:autoSpaceDE w:val="0"/>
        <w:autoSpaceDN w:val="0"/>
        <w:adjustRightInd w:val="0"/>
        <w:spacing w:after="0" w:line="240" w:lineRule="auto"/>
        <w:rPr>
          <w:rFonts w:ascii="Arial" w:hAnsi="Arial" w:cs="Arial"/>
        </w:rPr>
      </w:pPr>
    </w:p>
    <w:p w14:paraId="6B1610F5" w14:textId="680A4621" w:rsidR="009C43FB" w:rsidRDefault="004A248C" w:rsidP="005A122B">
      <w:pPr>
        <w:spacing w:after="0" w:line="240" w:lineRule="auto"/>
        <w:rPr>
          <w:rFonts w:ascii="Arial" w:hAnsi="Arial" w:cs="Arial"/>
        </w:rPr>
      </w:pPr>
      <w:r>
        <w:rPr>
          <w:rFonts w:ascii="Arial" w:hAnsi="Arial" w:cs="Arial"/>
        </w:rPr>
        <w:t xml:space="preserve">Applicants </w:t>
      </w:r>
      <w:proofErr w:type="gramStart"/>
      <w:r>
        <w:rPr>
          <w:rFonts w:ascii="Arial" w:hAnsi="Arial" w:cs="Arial"/>
        </w:rPr>
        <w:t>will be notified</w:t>
      </w:r>
      <w:proofErr w:type="gramEnd"/>
      <w:r>
        <w:rPr>
          <w:rFonts w:ascii="Arial" w:hAnsi="Arial" w:cs="Arial"/>
        </w:rPr>
        <w:t xml:space="preserve"> of </w:t>
      </w:r>
      <w:r w:rsidR="00D7659E">
        <w:rPr>
          <w:rFonts w:ascii="Arial" w:hAnsi="Arial" w:cs="Arial"/>
        </w:rPr>
        <w:t>funding decisions mid-March</w:t>
      </w:r>
      <w:r w:rsidR="003B131F">
        <w:rPr>
          <w:rFonts w:ascii="Arial" w:hAnsi="Arial" w:cs="Arial"/>
        </w:rPr>
        <w:t xml:space="preserve"> 2022</w:t>
      </w:r>
      <w:r>
        <w:rPr>
          <w:rFonts w:ascii="Arial" w:hAnsi="Arial" w:cs="Arial"/>
        </w:rPr>
        <w:t>.</w:t>
      </w:r>
    </w:p>
    <w:p w14:paraId="60B88B50" w14:textId="77777777" w:rsidR="00DB69E3" w:rsidRDefault="00DB69E3" w:rsidP="005A122B">
      <w:pPr>
        <w:spacing w:after="0" w:line="240" w:lineRule="auto"/>
        <w:rPr>
          <w:rFonts w:ascii="Arial" w:hAnsi="Arial" w:cs="Arial"/>
          <w:b/>
        </w:rPr>
      </w:pPr>
    </w:p>
    <w:p w14:paraId="5BB82587" w14:textId="5AC8B444" w:rsidR="00913E8F" w:rsidRPr="00E02A05" w:rsidRDefault="00913E8F" w:rsidP="005A122B">
      <w:pPr>
        <w:spacing w:after="0" w:line="240" w:lineRule="auto"/>
        <w:rPr>
          <w:rFonts w:ascii="Arial" w:hAnsi="Arial" w:cs="Arial"/>
          <w:b/>
        </w:rPr>
      </w:pPr>
      <w:r w:rsidRPr="00E02A05">
        <w:rPr>
          <w:rFonts w:ascii="Arial" w:hAnsi="Arial" w:cs="Arial"/>
          <w:b/>
        </w:rPr>
        <w:t>Contact for Questions</w:t>
      </w:r>
    </w:p>
    <w:p w14:paraId="0300645A" w14:textId="5404B9C7" w:rsidR="007F71A2" w:rsidRPr="00E02A05" w:rsidRDefault="00913E8F" w:rsidP="00040EB6">
      <w:pPr>
        <w:spacing w:line="240" w:lineRule="auto"/>
        <w:rPr>
          <w:rFonts w:ascii="Arial" w:hAnsi="Arial" w:cs="Arial"/>
        </w:rPr>
      </w:pPr>
      <w:r w:rsidRPr="00E02A05">
        <w:rPr>
          <w:rFonts w:ascii="Arial" w:hAnsi="Arial" w:cs="Arial"/>
        </w:rPr>
        <w:t xml:space="preserve">Please email questions to </w:t>
      </w:r>
      <w:r w:rsidR="0041219F">
        <w:rPr>
          <w:rFonts w:ascii="Arial" w:hAnsi="Arial" w:cs="Arial"/>
        </w:rPr>
        <w:t xml:space="preserve">Betsy </w:t>
      </w:r>
      <w:proofErr w:type="spellStart"/>
      <w:r w:rsidR="0041219F">
        <w:rPr>
          <w:rFonts w:ascii="Arial" w:hAnsi="Arial" w:cs="Arial"/>
        </w:rPr>
        <w:t>Shenkman</w:t>
      </w:r>
      <w:proofErr w:type="spellEnd"/>
      <w:r w:rsidR="0041219F">
        <w:rPr>
          <w:rFonts w:ascii="Arial" w:hAnsi="Arial" w:cs="Arial"/>
        </w:rPr>
        <w:t xml:space="preserve"> at eshenkman@ufl.edu</w:t>
      </w:r>
      <w:r w:rsidR="007D4F51">
        <w:rPr>
          <w:rFonts w:ascii="Arial" w:hAnsi="Arial" w:cs="Arial"/>
        </w:rPr>
        <w:t>.</w:t>
      </w:r>
    </w:p>
    <w:p w14:paraId="41168B11" w14:textId="77777777" w:rsidR="00E42CB1" w:rsidRPr="00E02A05" w:rsidRDefault="00E42CB1" w:rsidP="00A76E9D">
      <w:pPr>
        <w:spacing w:after="0" w:line="240" w:lineRule="auto"/>
        <w:rPr>
          <w:rFonts w:ascii="Arial" w:hAnsi="Arial" w:cs="Arial"/>
        </w:rPr>
      </w:pPr>
    </w:p>
    <w:p w14:paraId="18E1D1C3" w14:textId="77777777" w:rsidR="00E42CB1" w:rsidRPr="00E02A05" w:rsidRDefault="00E42CB1" w:rsidP="00A76E9D">
      <w:pPr>
        <w:spacing w:after="0" w:line="240" w:lineRule="auto"/>
        <w:rPr>
          <w:rFonts w:ascii="Arial" w:hAnsi="Arial" w:cs="Arial"/>
        </w:rPr>
      </w:pPr>
    </w:p>
    <w:sectPr w:rsidR="00E42CB1" w:rsidRPr="00E02A05" w:rsidSect="00E637B0">
      <w:footerReference w:type="default" r:id="rId19"/>
      <w:endnotePr>
        <w:numFmt w:val="decimal"/>
      </w:endnotePr>
      <w:type w:val="continuous"/>
      <w:pgSz w:w="12240" w:h="15840" w:code="1"/>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6852E" w14:textId="77777777" w:rsidR="00FB2738" w:rsidRDefault="00FB2738" w:rsidP="006567A7">
      <w:pPr>
        <w:spacing w:after="0" w:line="240" w:lineRule="auto"/>
      </w:pPr>
      <w:r>
        <w:separator/>
      </w:r>
    </w:p>
  </w:endnote>
  <w:endnote w:type="continuationSeparator" w:id="0">
    <w:p w14:paraId="5191C751" w14:textId="77777777" w:rsidR="00FB2738" w:rsidRDefault="00FB2738" w:rsidP="006567A7">
      <w:pPr>
        <w:spacing w:after="0" w:line="240" w:lineRule="auto"/>
      </w:pPr>
      <w:r>
        <w:continuationSeparator/>
      </w:r>
    </w:p>
  </w:endnote>
  <w:endnote w:id="1">
    <w:p w14:paraId="04FF1F51" w14:textId="77777777" w:rsidR="00A153E7" w:rsidRPr="001F6A41" w:rsidRDefault="00A153E7" w:rsidP="00A153E7">
      <w:pPr>
        <w:pStyle w:val="EndnoteText"/>
        <w:spacing w:after="120"/>
        <w:rPr>
          <w:rFonts w:cstheme="minorHAnsi"/>
          <w:sz w:val="20"/>
          <w:szCs w:val="20"/>
        </w:rPr>
      </w:pPr>
      <w:r w:rsidRPr="00380373">
        <w:rPr>
          <w:rStyle w:val="EndnoteReference"/>
          <w:rFonts w:ascii="Arial" w:hAnsi="Arial" w:cs="Arial"/>
          <w:sz w:val="22"/>
          <w:szCs w:val="22"/>
        </w:rPr>
        <w:endnoteRef/>
      </w:r>
      <w:r w:rsidRPr="00380373">
        <w:rPr>
          <w:rFonts w:ascii="Arial" w:hAnsi="Arial" w:cs="Arial"/>
          <w:sz w:val="22"/>
          <w:szCs w:val="22"/>
        </w:rPr>
        <w:t xml:space="preserve"> </w:t>
      </w:r>
      <w:r w:rsidRPr="001F6A41">
        <w:rPr>
          <w:rFonts w:cstheme="minorHAnsi"/>
          <w:sz w:val="20"/>
          <w:szCs w:val="20"/>
        </w:rPr>
        <w:t xml:space="preserve">Committee on the Learning Health Care System in America, Institute of Medicine; Smith M, Saunders R, </w:t>
      </w:r>
      <w:proofErr w:type="spellStart"/>
      <w:r w:rsidRPr="001F6A41">
        <w:rPr>
          <w:rFonts w:cstheme="minorHAnsi"/>
          <w:sz w:val="20"/>
          <w:szCs w:val="20"/>
        </w:rPr>
        <w:t>Stuckhardt</w:t>
      </w:r>
      <w:proofErr w:type="spellEnd"/>
      <w:r w:rsidRPr="001F6A41">
        <w:rPr>
          <w:rFonts w:cstheme="minorHAnsi"/>
          <w:sz w:val="20"/>
          <w:szCs w:val="20"/>
        </w:rPr>
        <w:t xml:space="preserve"> L, McGinnis JM, editors. Best Care at Lower Cost: The Path to Continuously Learning Health Care in America. </w:t>
      </w:r>
      <w:proofErr w:type="gramStart"/>
      <w:r w:rsidRPr="001F6A41">
        <w:rPr>
          <w:rFonts w:cstheme="minorHAnsi"/>
          <w:sz w:val="20"/>
          <w:szCs w:val="20"/>
        </w:rPr>
        <w:t>Washington  (</w:t>
      </w:r>
      <w:proofErr w:type="gramEnd"/>
      <w:r w:rsidRPr="001F6A41">
        <w:rPr>
          <w:rFonts w:cstheme="minorHAnsi"/>
          <w:sz w:val="20"/>
          <w:szCs w:val="20"/>
        </w:rPr>
        <w:t>DC): National Academies Press (US); 2013 May 10. PubMed PMID: 24901184.</w:t>
      </w:r>
    </w:p>
  </w:endnote>
  <w:endnote w:id="2">
    <w:p w14:paraId="4A610944" w14:textId="77777777" w:rsidR="00A153E7" w:rsidRPr="001F6A41" w:rsidRDefault="00A153E7" w:rsidP="00A153E7">
      <w:pPr>
        <w:pStyle w:val="EndnoteText"/>
        <w:spacing w:after="120"/>
        <w:rPr>
          <w:rFonts w:cstheme="minorHAnsi"/>
          <w:sz w:val="20"/>
          <w:szCs w:val="20"/>
        </w:rPr>
      </w:pPr>
      <w:r w:rsidRPr="001F6A41">
        <w:rPr>
          <w:rStyle w:val="EndnoteReference"/>
          <w:rFonts w:cstheme="minorHAnsi"/>
          <w:sz w:val="20"/>
          <w:szCs w:val="20"/>
        </w:rPr>
        <w:endnoteRef/>
      </w:r>
      <w:r w:rsidRPr="001F6A41">
        <w:rPr>
          <w:rFonts w:cstheme="minorHAnsi"/>
          <w:sz w:val="20"/>
          <w:szCs w:val="20"/>
        </w:rPr>
        <w:t xml:space="preserve"> National Information Center on Health Services Research and Health Care Technology (NICHSR): </w:t>
      </w:r>
      <w:hyperlink r:id="rId1" w:history="1">
        <w:r w:rsidRPr="001F6A41">
          <w:rPr>
            <w:rStyle w:val="Hyperlink"/>
            <w:rFonts w:cstheme="minorHAnsi"/>
            <w:sz w:val="20"/>
            <w:szCs w:val="20"/>
          </w:rPr>
          <w:t>https://www.nlm.nih.gov/hsrinfo/implementation_science.html</w:t>
        </w:r>
      </w:hyperlink>
      <w:r w:rsidRPr="001F6A41">
        <w:rPr>
          <w:rFonts w:cstheme="minorHAnsi"/>
          <w:sz w:val="20"/>
          <w:szCs w:val="20"/>
        </w:rPr>
        <w:t xml:space="preserve"> </w:t>
      </w:r>
    </w:p>
  </w:endnote>
  <w:endnote w:id="3">
    <w:p w14:paraId="07AD614E" w14:textId="77777777" w:rsidR="00A153E7" w:rsidRPr="001F6A41" w:rsidRDefault="00A153E7" w:rsidP="00A153E7">
      <w:pPr>
        <w:spacing w:after="120" w:line="240" w:lineRule="auto"/>
        <w:rPr>
          <w:rFonts w:eastAsia="Times New Roman" w:cstheme="minorHAnsi"/>
          <w:sz w:val="20"/>
          <w:szCs w:val="20"/>
        </w:rPr>
      </w:pPr>
      <w:r w:rsidRPr="001F6A41">
        <w:rPr>
          <w:rStyle w:val="EndnoteReference"/>
          <w:rFonts w:cstheme="minorHAnsi"/>
          <w:sz w:val="20"/>
          <w:szCs w:val="20"/>
        </w:rPr>
        <w:endnoteRef/>
      </w:r>
      <w:r w:rsidRPr="001F6A41">
        <w:rPr>
          <w:rFonts w:cstheme="minorHAnsi"/>
          <w:sz w:val="20"/>
          <w:szCs w:val="20"/>
        </w:rPr>
        <w:t xml:space="preserve"> </w:t>
      </w:r>
      <w:hyperlink r:id="rId2" w:history="1">
        <w:r w:rsidRPr="001F6A41">
          <w:rPr>
            <w:rStyle w:val="Hyperlink"/>
            <w:rFonts w:cstheme="minorHAnsi"/>
            <w:sz w:val="20"/>
            <w:szCs w:val="20"/>
          </w:rPr>
          <w:t>https://www.nlm.nih.gov/hsrinfo/cer.html</w:t>
        </w:r>
      </w:hyperlink>
      <w:r w:rsidRPr="001F6A41">
        <w:rPr>
          <w:rStyle w:val="Hyperlink"/>
          <w:rFonts w:cstheme="minorHAnsi"/>
          <w:sz w:val="20"/>
          <w:szCs w:val="20"/>
          <w:u w:val="none"/>
        </w:rPr>
        <w:t xml:space="preserve">: </w:t>
      </w:r>
      <w:r w:rsidRPr="001F6A41">
        <w:rPr>
          <w:rFonts w:eastAsia="Times New Roman" w:cstheme="minorHAnsi"/>
          <w:color w:val="000000"/>
          <w:sz w:val="20"/>
          <w:szCs w:val="20"/>
          <w:shd w:val="clear" w:color="auto" w:fill="FFFFFF"/>
        </w:rPr>
        <w:t>Comparative effectiveness research is the conduct and synthesis of systematic research comparing different interventions and strategies to prevent, diagnose, treat and monitor health conditions. The purpose of this research is to inform patients, providers, and decision-makers, responding to their expressed needs, about which interventions are most effective for which patients under specific circumstances. To provide this information, comparative effectiveness research must assess a comprehensive array of health-related outcomes for diverse patient populations</w:t>
      </w:r>
      <w:proofErr w:type="gramStart"/>
      <w:r w:rsidRPr="001F6A41">
        <w:rPr>
          <w:rFonts w:eastAsia="Times New Roman" w:cstheme="minorHAnsi"/>
          <w:color w:val="000000"/>
          <w:sz w:val="20"/>
          <w:szCs w:val="20"/>
          <w:shd w:val="clear" w:color="auto" w:fill="FFFFFF"/>
        </w:rPr>
        <w:t>…</w:t>
      </w:r>
      <w:r w:rsidRPr="001F6A41">
        <w:rPr>
          <w:rFonts w:eastAsia="Times New Roman" w:cstheme="minorHAnsi"/>
          <w:color w:val="000000"/>
          <w:sz w:val="20"/>
          <w:szCs w:val="20"/>
          <w:bdr w:val="none" w:sz="0" w:space="0" w:color="auto" w:frame="1"/>
          <w:shd w:val="clear" w:color="auto" w:fill="FFFFFF"/>
        </w:rPr>
        <w:t>[</w:t>
      </w:r>
      <w:proofErr w:type="gramEnd"/>
      <w:r w:rsidRPr="001F6A41">
        <w:rPr>
          <w:rFonts w:eastAsia="Times New Roman" w:cstheme="minorHAnsi"/>
          <w:color w:val="000000"/>
          <w:sz w:val="20"/>
          <w:szCs w:val="20"/>
          <w:bdr w:val="none" w:sz="0" w:space="0" w:color="auto" w:frame="1"/>
          <w:shd w:val="clear" w:color="auto" w:fill="FFFFFF"/>
        </w:rPr>
        <w:t>Internet.] Federal Coordinating Council for Comparative Effectiveness Research,</w:t>
      </w:r>
      <w:r w:rsidRPr="001F6A41">
        <w:rPr>
          <w:rStyle w:val="apple-converted-space"/>
          <w:rFonts w:eastAsia="Times New Roman" w:cstheme="minorHAnsi"/>
          <w:color w:val="000000"/>
          <w:sz w:val="20"/>
          <w:szCs w:val="20"/>
          <w:bdr w:val="none" w:sz="0" w:space="0" w:color="auto" w:frame="1"/>
          <w:shd w:val="clear" w:color="auto" w:fill="FFFFFF"/>
        </w:rPr>
        <w:t> </w:t>
      </w:r>
      <w:hyperlink r:id="rId3" w:history="1">
        <w:r w:rsidRPr="001F6A41">
          <w:rPr>
            <w:rStyle w:val="Hyperlink"/>
            <w:rFonts w:eastAsia="Times New Roman" w:cstheme="minorHAnsi"/>
            <w:color w:val="254062"/>
            <w:sz w:val="20"/>
            <w:szCs w:val="20"/>
            <w:bdr w:val="none" w:sz="0" w:space="0" w:color="auto" w:frame="1"/>
          </w:rPr>
          <w:t>definition</w:t>
        </w:r>
      </w:hyperlink>
      <w:r w:rsidRPr="001F6A41">
        <w:rPr>
          <w:rFonts w:eastAsia="Times New Roman" w:cstheme="minorHAnsi"/>
          <w:color w:val="000000"/>
          <w:sz w:val="20"/>
          <w:szCs w:val="20"/>
          <w:bdr w:val="none" w:sz="0" w:space="0" w:color="auto" w:frame="1"/>
          <w:shd w:val="clear" w:color="auto" w:fill="FFFFFF"/>
        </w:rPr>
        <w:t>; [cited 28 July 2010].</w:t>
      </w:r>
    </w:p>
  </w:endnote>
  <w:endnote w:id="4">
    <w:p w14:paraId="217A9A85" w14:textId="77777777" w:rsidR="00A153E7" w:rsidRDefault="00A153E7" w:rsidP="00A153E7">
      <w:pPr>
        <w:pStyle w:val="EndnoteText"/>
        <w:spacing w:after="120"/>
      </w:pPr>
      <w:r>
        <w:rPr>
          <w:rStyle w:val="EndnoteReference"/>
        </w:rPr>
        <w:endnoteRef/>
      </w:r>
      <w:r>
        <w:t xml:space="preserve"> </w:t>
      </w:r>
      <w:r w:rsidRPr="000C5B17">
        <w:rPr>
          <w:sz w:val="20"/>
          <w:szCs w:val="20"/>
        </w:rPr>
        <w:t xml:space="preserve">NIH Health Care Systems Research </w:t>
      </w:r>
      <w:proofErr w:type="spellStart"/>
      <w:r w:rsidRPr="000C5B17">
        <w:rPr>
          <w:sz w:val="20"/>
          <w:szCs w:val="20"/>
        </w:rPr>
        <w:t>Collaboratory</w:t>
      </w:r>
      <w:proofErr w:type="spellEnd"/>
      <w:r w:rsidRPr="000C5B17">
        <w:rPr>
          <w:sz w:val="20"/>
          <w:szCs w:val="20"/>
        </w:rPr>
        <w:t xml:space="preserve">. Rethinking Clinical Trials: A Living Textbook of Pragmatic Clinical Trials. Available at: http://sites.duke.edu/rethinkingclinicaltrials/informed-consent-in-pragmatic-clinical-trials/. Accessed </w:t>
      </w:r>
      <w:r>
        <w:rPr>
          <w:sz w:val="20"/>
          <w:szCs w:val="20"/>
        </w:rPr>
        <w:t>December 23, 2019</w:t>
      </w:r>
      <w:r w:rsidRPr="000C5B17">
        <w:rPr>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772772"/>
      <w:docPartObj>
        <w:docPartGallery w:val="Page Numbers (Bottom of Page)"/>
        <w:docPartUnique/>
      </w:docPartObj>
    </w:sdtPr>
    <w:sdtEndPr>
      <w:rPr>
        <w:noProof/>
      </w:rPr>
    </w:sdtEndPr>
    <w:sdtContent>
      <w:p w14:paraId="407DA4A4" w14:textId="2683C309" w:rsidR="00C8378A" w:rsidRDefault="00C8378A">
        <w:pPr>
          <w:pStyle w:val="Footer"/>
          <w:jc w:val="center"/>
        </w:pPr>
        <w:r>
          <w:fldChar w:fldCharType="begin"/>
        </w:r>
        <w:r>
          <w:instrText xml:space="preserve"> PAGE   \* MERGEFORMAT </w:instrText>
        </w:r>
        <w:r>
          <w:fldChar w:fldCharType="separate"/>
        </w:r>
        <w:r w:rsidR="00600009">
          <w:rPr>
            <w:noProof/>
          </w:rPr>
          <w:t>4</w:t>
        </w:r>
        <w:r>
          <w:rPr>
            <w:noProof/>
          </w:rPr>
          <w:fldChar w:fldCharType="end"/>
        </w:r>
      </w:p>
    </w:sdtContent>
  </w:sdt>
  <w:p w14:paraId="269B256A" w14:textId="77777777" w:rsidR="00C8378A" w:rsidRDefault="00C83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27923" w14:textId="77777777" w:rsidR="00FB2738" w:rsidRDefault="00FB2738" w:rsidP="006567A7">
      <w:pPr>
        <w:spacing w:after="0" w:line="240" w:lineRule="auto"/>
      </w:pPr>
      <w:r>
        <w:separator/>
      </w:r>
    </w:p>
  </w:footnote>
  <w:footnote w:type="continuationSeparator" w:id="0">
    <w:p w14:paraId="3051D760" w14:textId="77777777" w:rsidR="00FB2738" w:rsidRDefault="00FB2738" w:rsidP="00656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BC6"/>
    <w:multiLevelType w:val="hybridMultilevel"/>
    <w:tmpl w:val="B3B6CA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72888"/>
    <w:multiLevelType w:val="hybridMultilevel"/>
    <w:tmpl w:val="3734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0079D"/>
    <w:multiLevelType w:val="hybridMultilevel"/>
    <w:tmpl w:val="7808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55499"/>
    <w:multiLevelType w:val="hybridMultilevel"/>
    <w:tmpl w:val="70C009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E07B9"/>
    <w:multiLevelType w:val="hybridMultilevel"/>
    <w:tmpl w:val="D1CA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45A66"/>
    <w:multiLevelType w:val="hybridMultilevel"/>
    <w:tmpl w:val="9C16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25657"/>
    <w:multiLevelType w:val="hybridMultilevel"/>
    <w:tmpl w:val="1ED2A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7443E"/>
    <w:multiLevelType w:val="hybridMultilevel"/>
    <w:tmpl w:val="1FE29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14294B"/>
    <w:multiLevelType w:val="hybridMultilevel"/>
    <w:tmpl w:val="AB2C5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892925"/>
    <w:multiLevelType w:val="hybridMultilevel"/>
    <w:tmpl w:val="4300B902"/>
    <w:lvl w:ilvl="0" w:tplc="04090001">
      <w:start w:val="1"/>
      <w:numFmt w:val="bullet"/>
      <w:lvlText w:val=""/>
      <w:lvlJc w:val="left"/>
      <w:pPr>
        <w:ind w:left="460" w:hanging="360"/>
      </w:pPr>
      <w:rPr>
        <w:rFonts w:ascii="Symbol" w:hAnsi="Symbol" w:hint="default"/>
        <w:color w:val="221F1F"/>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3B003C56"/>
    <w:multiLevelType w:val="hybridMultilevel"/>
    <w:tmpl w:val="BE0A2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876CB1"/>
    <w:multiLevelType w:val="multilevel"/>
    <w:tmpl w:val="3846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1549E"/>
    <w:multiLevelType w:val="hybridMultilevel"/>
    <w:tmpl w:val="011A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82021"/>
    <w:multiLevelType w:val="hybridMultilevel"/>
    <w:tmpl w:val="AF085C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2E635CC"/>
    <w:multiLevelType w:val="hybridMultilevel"/>
    <w:tmpl w:val="3D6CA1FA"/>
    <w:lvl w:ilvl="0" w:tplc="7892DA96">
      <w:start w:val="1"/>
      <w:numFmt w:val="decimal"/>
      <w:lvlText w:val="%1)"/>
      <w:lvlJc w:val="left"/>
      <w:pPr>
        <w:ind w:left="820" w:hanging="360"/>
      </w:pPr>
      <w:rPr>
        <w:rFonts w:ascii="Arial" w:eastAsia="Arial" w:hAnsi="Arial" w:hint="default"/>
        <w:spacing w:val="-1"/>
        <w:sz w:val="22"/>
        <w:szCs w:val="22"/>
      </w:rPr>
    </w:lvl>
    <w:lvl w:ilvl="1" w:tplc="326CEA04">
      <w:start w:val="1"/>
      <w:numFmt w:val="bullet"/>
      <w:lvlText w:val=""/>
      <w:lvlJc w:val="left"/>
      <w:pPr>
        <w:ind w:left="1540" w:hanging="360"/>
      </w:pPr>
      <w:rPr>
        <w:rFonts w:ascii="Symbol" w:eastAsia="Symbol" w:hAnsi="Symbol" w:hint="default"/>
        <w:sz w:val="22"/>
        <w:szCs w:val="22"/>
      </w:rPr>
    </w:lvl>
    <w:lvl w:ilvl="2" w:tplc="262E023E">
      <w:start w:val="1"/>
      <w:numFmt w:val="bullet"/>
      <w:lvlText w:val="•"/>
      <w:lvlJc w:val="left"/>
      <w:pPr>
        <w:ind w:left="2433" w:hanging="360"/>
      </w:pPr>
      <w:rPr>
        <w:rFonts w:hint="default"/>
      </w:rPr>
    </w:lvl>
    <w:lvl w:ilvl="3" w:tplc="8250B116">
      <w:start w:val="1"/>
      <w:numFmt w:val="bullet"/>
      <w:lvlText w:val="•"/>
      <w:lvlJc w:val="left"/>
      <w:pPr>
        <w:ind w:left="3326" w:hanging="360"/>
      </w:pPr>
      <w:rPr>
        <w:rFonts w:hint="default"/>
      </w:rPr>
    </w:lvl>
    <w:lvl w:ilvl="4" w:tplc="1A08217A">
      <w:start w:val="1"/>
      <w:numFmt w:val="bullet"/>
      <w:lvlText w:val="•"/>
      <w:lvlJc w:val="left"/>
      <w:pPr>
        <w:ind w:left="4220" w:hanging="360"/>
      </w:pPr>
      <w:rPr>
        <w:rFonts w:hint="default"/>
      </w:rPr>
    </w:lvl>
    <w:lvl w:ilvl="5" w:tplc="A41E9CF8">
      <w:start w:val="1"/>
      <w:numFmt w:val="bullet"/>
      <w:lvlText w:val="•"/>
      <w:lvlJc w:val="left"/>
      <w:pPr>
        <w:ind w:left="5113" w:hanging="360"/>
      </w:pPr>
      <w:rPr>
        <w:rFonts w:hint="default"/>
      </w:rPr>
    </w:lvl>
    <w:lvl w:ilvl="6" w:tplc="5A025A66">
      <w:start w:val="1"/>
      <w:numFmt w:val="bullet"/>
      <w:lvlText w:val="•"/>
      <w:lvlJc w:val="left"/>
      <w:pPr>
        <w:ind w:left="6006" w:hanging="360"/>
      </w:pPr>
      <w:rPr>
        <w:rFonts w:hint="default"/>
      </w:rPr>
    </w:lvl>
    <w:lvl w:ilvl="7" w:tplc="5F84B1A6">
      <w:start w:val="1"/>
      <w:numFmt w:val="bullet"/>
      <w:lvlText w:val="•"/>
      <w:lvlJc w:val="left"/>
      <w:pPr>
        <w:ind w:left="6900" w:hanging="360"/>
      </w:pPr>
      <w:rPr>
        <w:rFonts w:hint="default"/>
      </w:rPr>
    </w:lvl>
    <w:lvl w:ilvl="8" w:tplc="AD50765E">
      <w:start w:val="1"/>
      <w:numFmt w:val="bullet"/>
      <w:lvlText w:val="•"/>
      <w:lvlJc w:val="left"/>
      <w:pPr>
        <w:ind w:left="7793" w:hanging="360"/>
      </w:pPr>
      <w:rPr>
        <w:rFonts w:hint="default"/>
      </w:rPr>
    </w:lvl>
  </w:abstractNum>
  <w:abstractNum w:abstractNumId="15" w15:restartNumberingAfterBreak="0">
    <w:nsid w:val="7393219E"/>
    <w:multiLevelType w:val="hybridMultilevel"/>
    <w:tmpl w:val="B474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26BC2"/>
    <w:multiLevelType w:val="hybridMultilevel"/>
    <w:tmpl w:val="9770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846568"/>
    <w:multiLevelType w:val="hybridMultilevel"/>
    <w:tmpl w:val="F54E5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F1C15"/>
    <w:multiLevelType w:val="hybridMultilevel"/>
    <w:tmpl w:val="34842A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9"/>
  </w:num>
  <w:num w:numId="3">
    <w:abstractNumId w:val="14"/>
  </w:num>
  <w:num w:numId="4">
    <w:abstractNumId w:val="15"/>
  </w:num>
  <w:num w:numId="5">
    <w:abstractNumId w:val="12"/>
  </w:num>
  <w:num w:numId="6">
    <w:abstractNumId w:val="13"/>
  </w:num>
  <w:num w:numId="7">
    <w:abstractNumId w:val="17"/>
  </w:num>
  <w:num w:numId="8">
    <w:abstractNumId w:val="18"/>
  </w:num>
  <w:num w:numId="9">
    <w:abstractNumId w:val="10"/>
  </w:num>
  <w:num w:numId="10">
    <w:abstractNumId w:val="8"/>
  </w:num>
  <w:num w:numId="11">
    <w:abstractNumId w:val="7"/>
  </w:num>
  <w:num w:numId="12">
    <w:abstractNumId w:val="6"/>
  </w:num>
  <w:num w:numId="13">
    <w:abstractNumId w:val="3"/>
  </w:num>
  <w:num w:numId="14">
    <w:abstractNumId w:val="2"/>
  </w:num>
  <w:num w:numId="15">
    <w:abstractNumId w:val="11"/>
  </w:num>
  <w:num w:numId="16">
    <w:abstractNumId w:val="5"/>
  </w:num>
  <w:num w:numId="17">
    <w:abstractNumId w:val="4"/>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11"/>
    <w:rsid w:val="00000B01"/>
    <w:rsid w:val="00010C05"/>
    <w:rsid w:val="00011E05"/>
    <w:rsid w:val="0001210F"/>
    <w:rsid w:val="00017B2A"/>
    <w:rsid w:val="00034A32"/>
    <w:rsid w:val="00036690"/>
    <w:rsid w:val="000407E4"/>
    <w:rsid w:val="00040EB6"/>
    <w:rsid w:val="00044626"/>
    <w:rsid w:val="00045082"/>
    <w:rsid w:val="000453DD"/>
    <w:rsid w:val="00047CBA"/>
    <w:rsid w:val="000556D0"/>
    <w:rsid w:val="00056366"/>
    <w:rsid w:val="000571DB"/>
    <w:rsid w:val="00063628"/>
    <w:rsid w:val="00064316"/>
    <w:rsid w:val="00064D6F"/>
    <w:rsid w:val="000654CA"/>
    <w:rsid w:val="000727D0"/>
    <w:rsid w:val="0007433F"/>
    <w:rsid w:val="00075464"/>
    <w:rsid w:val="00081ED9"/>
    <w:rsid w:val="00085B01"/>
    <w:rsid w:val="00096598"/>
    <w:rsid w:val="000B1550"/>
    <w:rsid w:val="000C5820"/>
    <w:rsid w:val="000C5B17"/>
    <w:rsid w:val="000D0CDD"/>
    <w:rsid w:val="000D40AB"/>
    <w:rsid w:val="000D435D"/>
    <w:rsid w:val="000D68E8"/>
    <w:rsid w:val="000D75D5"/>
    <w:rsid w:val="000F6912"/>
    <w:rsid w:val="000F7C49"/>
    <w:rsid w:val="00100C35"/>
    <w:rsid w:val="00101951"/>
    <w:rsid w:val="00101B11"/>
    <w:rsid w:val="00105DD8"/>
    <w:rsid w:val="00110E22"/>
    <w:rsid w:val="00112354"/>
    <w:rsid w:val="00122AD9"/>
    <w:rsid w:val="0013143E"/>
    <w:rsid w:val="00133181"/>
    <w:rsid w:val="00153897"/>
    <w:rsid w:val="00166707"/>
    <w:rsid w:val="00175599"/>
    <w:rsid w:val="001810C5"/>
    <w:rsid w:val="0018248D"/>
    <w:rsid w:val="00182F78"/>
    <w:rsid w:val="00186D47"/>
    <w:rsid w:val="001901D6"/>
    <w:rsid w:val="001917E1"/>
    <w:rsid w:val="001961B8"/>
    <w:rsid w:val="001A4B01"/>
    <w:rsid w:val="001A568E"/>
    <w:rsid w:val="001B1412"/>
    <w:rsid w:val="001B4C7B"/>
    <w:rsid w:val="001B76C5"/>
    <w:rsid w:val="001C3E35"/>
    <w:rsid w:val="001C4A5A"/>
    <w:rsid w:val="001C53F1"/>
    <w:rsid w:val="001D002A"/>
    <w:rsid w:val="001D2806"/>
    <w:rsid w:val="001D40C2"/>
    <w:rsid w:val="001D5180"/>
    <w:rsid w:val="001D68C8"/>
    <w:rsid w:val="001D7D64"/>
    <w:rsid w:val="001E5563"/>
    <w:rsid w:val="001E5671"/>
    <w:rsid w:val="001F6641"/>
    <w:rsid w:val="001F6A41"/>
    <w:rsid w:val="001F77D8"/>
    <w:rsid w:val="00202A25"/>
    <w:rsid w:val="00205C5F"/>
    <w:rsid w:val="00221646"/>
    <w:rsid w:val="0022228F"/>
    <w:rsid w:val="00231A94"/>
    <w:rsid w:val="0023705D"/>
    <w:rsid w:val="002415AE"/>
    <w:rsid w:val="00253D27"/>
    <w:rsid w:val="002548FD"/>
    <w:rsid w:val="00257060"/>
    <w:rsid w:val="00260EDC"/>
    <w:rsid w:val="0026280B"/>
    <w:rsid w:val="00263310"/>
    <w:rsid w:val="002634E5"/>
    <w:rsid w:val="002661AC"/>
    <w:rsid w:val="00270F54"/>
    <w:rsid w:val="002734ED"/>
    <w:rsid w:val="002770AF"/>
    <w:rsid w:val="002855EA"/>
    <w:rsid w:val="00285D68"/>
    <w:rsid w:val="00286753"/>
    <w:rsid w:val="00291615"/>
    <w:rsid w:val="00295BD4"/>
    <w:rsid w:val="002A0FEA"/>
    <w:rsid w:val="002A7ECB"/>
    <w:rsid w:val="002B0959"/>
    <w:rsid w:val="002B5C06"/>
    <w:rsid w:val="002B719C"/>
    <w:rsid w:val="002B7F4F"/>
    <w:rsid w:val="002C2687"/>
    <w:rsid w:val="002C6C52"/>
    <w:rsid w:val="002D0D3F"/>
    <w:rsid w:val="002E3D83"/>
    <w:rsid w:val="002E4978"/>
    <w:rsid w:val="002E6E34"/>
    <w:rsid w:val="002F5DEC"/>
    <w:rsid w:val="00303B38"/>
    <w:rsid w:val="003046CE"/>
    <w:rsid w:val="00307525"/>
    <w:rsid w:val="00310BC6"/>
    <w:rsid w:val="00312C5A"/>
    <w:rsid w:val="00312FDC"/>
    <w:rsid w:val="003176E9"/>
    <w:rsid w:val="0032591A"/>
    <w:rsid w:val="00334FFD"/>
    <w:rsid w:val="003443F9"/>
    <w:rsid w:val="003447CB"/>
    <w:rsid w:val="00346A63"/>
    <w:rsid w:val="0034757F"/>
    <w:rsid w:val="003506E5"/>
    <w:rsid w:val="00361E03"/>
    <w:rsid w:val="0037349C"/>
    <w:rsid w:val="00377A2D"/>
    <w:rsid w:val="0038093E"/>
    <w:rsid w:val="00380FBC"/>
    <w:rsid w:val="00381669"/>
    <w:rsid w:val="0038473E"/>
    <w:rsid w:val="0038544D"/>
    <w:rsid w:val="00385724"/>
    <w:rsid w:val="00386869"/>
    <w:rsid w:val="00391F0F"/>
    <w:rsid w:val="003942EE"/>
    <w:rsid w:val="00395240"/>
    <w:rsid w:val="003969D2"/>
    <w:rsid w:val="003A0C20"/>
    <w:rsid w:val="003A149B"/>
    <w:rsid w:val="003A15DA"/>
    <w:rsid w:val="003A2003"/>
    <w:rsid w:val="003A3D71"/>
    <w:rsid w:val="003A4EB1"/>
    <w:rsid w:val="003B131F"/>
    <w:rsid w:val="003B19C7"/>
    <w:rsid w:val="003B3178"/>
    <w:rsid w:val="003B7BCF"/>
    <w:rsid w:val="003C0058"/>
    <w:rsid w:val="003D6B77"/>
    <w:rsid w:val="003E0060"/>
    <w:rsid w:val="003E281C"/>
    <w:rsid w:val="003E3A12"/>
    <w:rsid w:val="003F5856"/>
    <w:rsid w:val="004004C0"/>
    <w:rsid w:val="0040272C"/>
    <w:rsid w:val="00406773"/>
    <w:rsid w:val="0041219F"/>
    <w:rsid w:val="00417654"/>
    <w:rsid w:val="00420C94"/>
    <w:rsid w:val="00423224"/>
    <w:rsid w:val="00432582"/>
    <w:rsid w:val="00454B80"/>
    <w:rsid w:val="0045698C"/>
    <w:rsid w:val="004604EA"/>
    <w:rsid w:val="0046181C"/>
    <w:rsid w:val="00462B33"/>
    <w:rsid w:val="00472926"/>
    <w:rsid w:val="004771FB"/>
    <w:rsid w:val="00483249"/>
    <w:rsid w:val="00486315"/>
    <w:rsid w:val="00491A60"/>
    <w:rsid w:val="00496CE5"/>
    <w:rsid w:val="004A248C"/>
    <w:rsid w:val="004A49BD"/>
    <w:rsid w:val="004A77D4"/>
    <w:rsid w:val="004B1D36"/>
    <w:rsid w:val="004B53BB"/>
    <w:rsid w:val="004B6B92"/>
    <w:rsid w:val="004B7FDD"/>
    <w:rsid w:val="004C1A59"/>
    <w:rsid w:val="004C2722"/>
    <w:rsid w:val="004C4048"/>
    <w:rsid w:val="004C5404"/>
    <w:rsid w:val="004D328C"/>
    <w:rsid w:val="004D67A8"/>
    <w:rsid w:val="004E223E"/>
    <w:rsid w:val="004E38B1"/>
    <w:rsid w:val="004E7FC8"/>
    <w:rsid w:val="004F240F"/>
    <w:rsid w:val="00501A17"/>
    <w:rsid w:val="005053CA"/>
    <w:rsid w:val="00506D2C"/>
    <w:rsid w:val="005150D0"/>
    <w:rsid w:val="005155AA"/>
    <w:rsid w:val="0052252A"/>
    <w:rsid w:val="00526819"/>
    <w:rsid w:val="00532C71"/>
    <w:rsid w:val="00542FC3"/>
    <w:rsid w:val="005435AA"/>
    <w:rsid w:val="00550986"/>
    <w:rsid w:val="00552028"/>
    <w:rsid w:val="005629C9"/>
    <w:rsid w:val="00564F38"/>
    <w:rsid w:val="00565E06"/>
    <w:rsid w:val="00574411"/>
    <w:rsid w:val="005745AB"/>
    <w:rsid w:val="0057504F"/>
    <w:rsid w:val="005858F4"/>
    <w:rsid w:val="00585C41"/>
    <w:rsid w:val="00587655"/>
    <w:rsid w:val="00591CDE"/>
    <w:rsid w:val="0059485D"/>
    <w:rsid w:val="005979EE"/>
    <w:rsid w:val="005A122B"/>
    <w:rsid w:val="005A36CD"/>
    <w:rsid w:val="005B312A"/>
    <w:rsid w:val="005C336A"/>
    <w:rsid w:val="005C4B56"/>
    <w:rsid w:val="005D136D"/>
    <w:rsid w:val="005D6E4A"/>
    <w:rsid w:val="005E3F61"/>
    <w:rsid w:val="005E6EF6"/>
    <w:rsid w:val="00600009"/>
    <w:rsid w:val="006022D1"/>
    <w:rsid w:val="00611300"/>
    <w:rsid w:val="00611CB3"/>
    <w:rsid w:val="00615633"/>
    <w:rsid w:val="006252B6"/>
    <w:rsid w:val="0063468D"/>
    <w:rsid w:val="006358F3"/>
    <w:rsid w:val="0064625D"/>
    <w:rsid w:val="006567A7"/>
    <w:rsid w:val="006576F3"/>
    <w:rsid w:val="00657801"/>
    <w:rsid w:val="00665315"/>
    <w:rsid w:val="0066741B"/>
    <w:rsid w:val="0067043B"/>
    <w:rsid w:val="00670E51"/>
    <w:rsid w:val="0067196C"/>
    <w:rsid w:val="00672C85"/>
    <w:rsid w:val="0068126A"/>
    <w:rsid w:val="0068527D"/>
    <w:rsid w:val="006928E8"/>
    <w:rsid w:val="006A1037"/>
    <w:rsid w:val="006A39C4"/>
    <w:rsid w:val="006B0BEF"/>
    <w:rsid w:val="006B30AD"/>
    <w:rsid w:val="006B624E"/>
    <w:rsid w:val="006B6942"/>
    <w:rsid w:val="006C138A"/>
    <w:rsid w:val="006C429C"/>
    <w:rsid w:val="006D06BF"/>
    <w:rsid w:val="006D5B4C"/>
    <w:rsid w:val="006F22EE"/>
    <w:rsid w:val="00710A39"/>
    <w:rsid w:val="0071293B"/>
    <w:rsid w:val="00716B62"/>
    <w:rsid w:val="007237C8"/>
    <w:rsid w:val="00733B41"/>
    <w:rsid w:val="00745799"/>
    <w:rsid w:val="0075049F"/>
    <w:rsid w:val="007507D5"/>
    <w:rsid w:val="0075225A"/>
    <w:rsid w:val="00752DBE"/>
    <w:rsid w:val="007543B5"/>
    <w:rsid w:val="00754935"/>
    <w:rsid w:val="007571C2"/>
    <w:rsid w:val="007753C9"/>
    <w:rsid w:val="007835D8"/>
    <w:rsid w:val="00787ED7"/>
    <w:rsid w:val="00795581"/>
    <w:rsid w:val="007957B6"/>
    <w:rsid w:val="007A05A4"/>
    <w:rsid w:val="007A3CE0"/>
    <w:rsid w:val="007C26A1"/>
    <w:rsid w:val="007D008E"/>
    <w:rsid w:val="007D2D75"/>
    <w:rsid w:val="007D35BC"/>
    <w:rsid w:val="007D3AE0"/>
    <w:rsid w:val="007D4F51"/>
    <w:rsid w:val="007D7F13"/>
    <w:rsid w:val="007E2741"/>
    <w:rsid w:val="007F71A2"/>
    <w:rsid w:val="007F7FAA"/>
    <w:rsid w:val="008055A1"/>
    <w:rsid w:val="00805DFB"/>
    <w:rsid w:val="008104C1"/>
    <w:rsid w:val="00816496"/>
    <w:rsid w:val="00817C71"/>
    <w:rsid w:val="00821860"/>
    <w:rsid w:val="008246DE"/>
    <w:rsid w:val="00831F43"/>
    <w:rsid w:val="00832F0C"/>
    <w:rsid w:val="00836C24"/>
    <w:rsid w:val="00841DD9"/>
    <w:rsid w:val="008442CC"/>
    <w:rsid w:val="008449FC"/>
    <w:rsid w:val="00854135"/>
    <w:rsid w:val="0085592C"/>
    <w:rsid w:val="00856043"/>
    <w:rsid w:val="0085644F"/>
    <w:rsid w:val="00857817"/>
    <w:rsid w:val="00865B50"/>
    <w:rsid w:val="00867670"/>
    <w:rsid w:val="00867ED4"/>
    <w:rsid w:val="00870856"/>
    <w:rsid w:val="00890D36"/>
    <w:rsid w:val="00895D79"/>
    <w:rsid w:val="008A3AB3"/>
    <w:rsid w:val="008B1898"/>
    <w:rsid w:val="008C3DFA"/>
    <w:rsid w:val="008C3FA6"/>
    <w:rsid w:val="008C4307"/>
    <w:rsid w:val="008D5295"/>
    <w:rsid w:val="008D72D5"/>
    <w:rsid w:val="008D7E8F"/>
    <w:rsid w:val="008E68DE"/>
    <w:rsid w:val="008E7206"/>
    <w:rsid w:val="008F1E9A"/>
    <w:rsid w:val="008F434F"/>
    <w:rsid w:val="008F65B3"/>
    <w:rsid w:val="00913E8F"/>
    <w:rsid w:val="0091410B"/>
    <w:rsid w:val="00920A0E"/>
    <w:rsid w:val="009253CB"/>
    <w:rsid w:val="0094066B"/>
    <w:rsid w:val="009408AB"/>
    <w:rsid w:val="00946CF8"/>
    <w:rsid w:val="0094779F"/>
    <w:rsid w:val="00951033"/>
    <w:rsid w:val="00960667"/>
    <w:rsid w:val="00971780"/>
    <w:rsid w:val="00981828"/>
    <w:rsid w:val="009953FE"/>
    <w:rsid w:val="009B0BF1"/>
    <w:rsid w:val="009C43FB"/>
    <w:rsid w:val="009C50FD"/>
    <w:rsid w:val="009C6FB2"/>
    <w:rsid w:val="009D0C40"/>
    <w:rsid w:val="009D1167"/>
    <w:rsid w:val="009D1F2F"/>
    <w:rsid w:val="009D1F57"/>
    <w:rsid w:val="009E3B5F"/>
    <w:rsid w:val="009E461C"/>
    <w:rsid w:val="009E5444"/>
    <w:rsid w:val="009F7CF8"/>
    <w:rsid w:val="00A14C58"/>
    <w:rsid w:val="00A153E7"/>
    <w:rsid w:val="00A17B58"/>
    <w:rsid w:val="00A208A0"/>
    <w:rsid w:val="00A22193"/>
    <w:rsid w:val="00A2415E"/>
    <w:rsid w:val="00A36D64"/>
    <w:rsid w:val="00A4213F"/>
    <w:rsid w:val="00A449EF"/>
    <w:rsid w:val="00A45780"/>
    <w:rsid w:val="00A50E70"/>
    <w:rsid w:val="00A51020"/>
    <w:rsid w:val="00A605C0"/>
    <w:rsid w:val="00A61900"/>
    <w:rsid w:val="00A62E39"/>
    <w:rsid w:val="00A7590F"/>
    <w:rsid w:val="00A76E9D"/>
    <w:rsid w:val="00A771F0"/>
    <w:rsid w:val="00A84127"/>
    <w:rsid w:val="00A849D4"/>
    <w:rsid w:val="00A87F09"/>
    <w:rsid w:val="00A906CB"/>
    <w:rsid w:val="00A9171F"/>
    <w:rsid w:val="00A92411"/>
    <w:rsid w:val="00A9358E"/>
    <w:rsid w:val="00AA0467"/>
    <w:rsid w:val="00AA1E64"/>
    <w:rsid w:val="00AA72DA"/>
    <w:rsid w:val="00AB016B"/>
    <w:rsid w:val="00AB2560"/>
    <w:rsid w:val="00AB3A24"/>
    <w:rsid w:val="00AB5500"/>
    <w:rsid w:val="00AB78A2"/>
    <w:rsid w:val="00AC048C"/>
    <w:rsid w:val="00AC608D"/>
    <w:rsid w:val="00AC690D"/>
    <w:rsid w:val="00AD7653"/>
    <w:rsid w:val="00AE1909"/>
    <w:rsid w:val="00AF055A"/>
    <w:rsid w:val="00AF1FE4"/>
    <w:rsid w:val="00AF5EC6"/>
    <w:rsid w:val="00B000F6"/>
    <w:rsid w:val="00B03B32"/>
    <w:rsid w:val="00B0583B"/>
    <w:rsid w:val="00B11447"/>
    <w:rsid w:val="00B11932"/>
    <w:rsid w:val="00B14D32"/>
    <w:rsid w:val="00B17582"/>
    <w:rsid w:val="00B175C5"/>
    <w:rsid w:val="00B20CF5"/>
    <w:rsid w:val="00B275DA"/>
    <w:rsid w:val="00B308A7"/>
    <w:rsid w:val="00B35F3B"/>
    <w:rsid w:val="00B4278D"/>
    <w:rsid w:val="00B5162F"/>
    <w:rsid w:val="00B518EF"/>
    <w:rsid w:val="00B578C1"/>
    <w:rsid w:val="00B80CC1"/>
    <w:rsid w:val="00B82EB8"/>
    <w:rsid w:val="00B84B19"/>
    <w:rsid w:val="00B92BDB"/>
    <w:rsid w:val="00B95357"/>
    <w:rsid w:val="00BB0959"/>
    <w:rsid w:val="00BB4355"/>
    <w:rsid w:val="00BB45D6"/>
    <w:rsid w:val="00BB5CC2"/>
    <w:rsid w:val="00BB67E2"/>
    <w:rsid w:val="00BC158D"/>
    <w:rsid w:val="00BD07EC"/>
    <w:rsid w:val="00BD127C"/>
    <w:rsid w:val="00BD2155"/>
    <w:rsid w:val="00BD32AF"/>
    <w:rsid w:val="00BD69EA"/>
    <w:rsid w:val="00BD7A57"/>
    <w:rsid w:val="00BF088F"/>
    <w:rsid w:val="00BF177F"/>
    <w:rsid w:val="00BF4650"/>
    <w:rsid w:val="00BF6887"/>
    <w:rsid w:val="00BF6987"/>
    <w:rsid w:val="00C01B2E"/>
    <w:rsid w:val="00C13F04"/>
    <w:rsid w:val="00C154C0"/>
    <w:rsid w:val="00C162B7"/>
    <w:rsid w:val="00C20116"/>
    <w:rsid w:val="00C2417C"/>
    <w:rsid w:val="00C25884"/>
    <w:rsid w:val="00C27219"/>
    <w:rsid w:val="00C30CE1"/>
    <w:rsid w:val="00C321DB"/>
    <w:rsid w:val="00C34219"/>
    <w:rsid w:val="00C351AA"/>
    <w:rsid w:val="00C37FFB"/>
    <w:rsid w:val="00C40D77"/>
    <w:rsid w:val="00C43214"/>
    <w:rsid w:val="00C43BAC"/>
    <w:rsid w:val="00C5634E"/>
    <w:rsid w:val="00C56431"/>
    <w:rsid w:val="00C5675C"/>
    <w:rsid w:val="00C57D5A"/>
    <w:rsid w:val="00C618DC"/>
    <w:rsid w:val="00C63034"/>
    <w:rsid w:val="00C6438B"/>
    <w:rsid w:val="00C655CC"/>
    <w:rsid w:val="00C70BF7"/>
    <w:rsid w:val="00C714AA"/>
    <w:rsid w:val="00C71AFC"/>
    <w:rsid w:val="00C74F59"/>
    <w:rsid w:val="00C8378A"/>
    <w:rsid w:val="00C91475"/>
    <w:rsid w:val="00C91A40"/>
    <w:rsid w:val="00C95206"/>
    <w:rsid w:val="00C97EFC"/>
    <w:rsid w:val="00CA5133"/>
    <w:rsid w:val="00CA7365"/>
    <w:rsid w:val="00CA7ED7"/>
    <w:rsid w:val="00CB1A89"/>
    <w:rsid w:val="00CB1E0B"/>
    <w:rsid w:val="00CD11BA"/>
    <w:rsid w:val="00CD23DC"/>
    <w:rsid w:val="00CE30B0"/>
    <w:rsid w:val="00CE53B1"/>
    <w:rsid w:val="00CE7F46"/>
    <w:rsid w:val="00CF2D42"/>
    <w:rsid w:val="00D0409A"/>
    <w:rsid w:val="00D07997"/>
    <w:rsid w:val="00D16E89"/>
    <w:rsid w:val="00D21993"/>
    <w:rsid w:val="00D251FB"/>
    <w:rsid w:val="00D32165"/>
    <w:rsid w:val="00D35841"/>
    <w:rsid w:val="00D41621"/>
    <w:rsid w:val="00D45536"/>
    <w:rsid w:val="00D47B3A"/>
    <w:rsid w:val="00D50BA5"/>
    <w:rsid w:val="00D53CF3"/>
    <w:rsid w:val="00D6136D"/>
    <w:rsid w:val="00D65C51"/>
    <w:rsid w:val="00D673B1"/>
    <w:rsid w:val="00D73BA8"/>
    <w:rsid w:val="00D7659E"/>
    <w:rsid w:val="00D816C8"/>
    <w:rsid w:val="00D9073F"/>
    <w:rsid w:val="00D916AC"/>
    <w:rsid w:val="00D930A7"/>
    <w:rsid w:val="00D94063"/>
    <w:rsid w:val="00DA31E9"/>
    <w:rsid w:val="00DA739F"/>
    <w:rsid w:val="00DA7AC8"/>
    <w:rsid w:val="00DB3CD6"/>
    <w:rsid w:val="00DB4C44"/>
    <w:rsid w:val="00DB69E3"/>
    <w:rsid w:val="00DC2336"/>
    <w:rsid w:val="00DC2564"/>
    <w:rsid w:val="00DC51F6"/>
    <w:rsid w:val="00DC7255"/>
    <w:rsid w:val="00DD0BD2"/>
    <w:rsid w:val="00DD4C82"/>
    <w:rsid w:val="00DE150B"/>
    <w:rsid w:val="00DF33AD"/>
    <w:rsid w:val="00DF4B68"/>
    <w:rsid w:val="00DF682D"/>
    <w:rsid w:val="00DF6F37"/>
    <w:rsid w:val="00E02A05"/>
    <w:rsid w:val="00E160CB"/>
    <w:rsid w:val="00E1753F"/>
    <w:rsid w:val="00E34348"/>
    <w:rsid w:val="00E35C1A"/>
    <w:rsid w:val="00E42CB1"/>
    <w:rsid w:val="00E4530C"/>
    <w:rsid w:val="00E51DC9"/>
    <w:rsid w:val="00E54D15"/>
    <w:rsid w:val="00E62FE1"/>
    <w:rsid w:val="00E637B0"/>
    <w:rsid w:val="00E660AC"/>
    <w:rsid w:val="00E943C1"/>
    <w:rsid w:val="00E95518"/>
    <w:rsid w:val="00E966B4"/>
    <w:rsid w:val="00E96B8F"/>
    <w:rsid w:val="00EA718B"/>
    <w:rsid w:val="00EB0786"/>
    <w:rsid w:val="00EB1FBF"/>
    <w:rsid w:val="00EC1357"/>
    <w:rsid w:val="00ED2D26"/>
    <w:rsid w:val="00ED59C2"/>
    <w:rsid w:val="00ED609D"/>
    <w:rsid w:val="00EE0392"/>
    <w:rsid w:val="00EE3394"/>
    <w:rsid w:val="00EE6E3A"/>
    <w:rsid w:val="00EF57A7"/>
    <w:rsid w:val="00EF70D5"/>
    <w:rsid w:val="00F00565"/>
    <w:rsid w:val="00F02E50"/>
    <w:rsid w:val="00F05642"/>
    <w:rsid w:val="00F1138D"/>
    <w:rsid w:val="00F15E85"/>
    <w:rsid w:val="00F21433"/>
    <w:rsid w:val="00F22A92"/>
    <w:rsid w:val="00F322ED"/>
    <w:rsid w:val="00F401B7"/>
    <w:rsid w:val="00F433EA"/>
    <w:rsid w:val="00F60FBE"/>
    <w:rsid w:val="00F6522D"/>
    <w:rsid w:val="00F72323"/>
    <w:rsid w:val="00F7379E"/>
    <w:rsid w:val="00F750C4"/>
    <w:rsid w:val="00F7693C"/>
    <w:rsid w:val="00F80268"/>
    <w:rsid w:val="00F843FD"/>
    <w:rsid w:val="00F9232C"/>
    <w:rsid w:val="00F93EBB"/>
    <w:rsid w:val="00F945CA"/>
    <w:rsid w:val="00F9759A"/>
    <w:rsid w:val="00FA03C6"/>
    <w:rsid w:val="00FA77CC"/>
    <w:rsid w:val="00FB131B"/>
    <w:rsid w:val="00FB143F"/>
    <w:rsid w:val="00FB24CF"/>
    <w:rsid w:val="00FB2738"/>
    <w:rsid w:val="00FB6BFC"/>
    <w:rsid w:val="00FC29E2"/>
    <w:rsid w:val="00FC613A"/>
    <w:rsid w:val="00FD33E8"/>
    <w:rsid w:val="00FD74A7"/>
    <w:rsid w:val="00FE102E"/>
    <w:rsid w:val="00FE6E8F"/>
    <w:rsid w:val="00FF088A"/>
    <w:rsid w:val="00FF33F8"/>
    <w:rsid w:val="00FF4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6FA3A"/>
  <w15:docId w15:val="{3F5ABDCB-8420-4A4C-94D6-CEB5CB94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926"/>
    <w:pPr>
      <w:spacing w:after="200" w:line="276" w:lineRule="auto"/>
    </w:pPr>
  </w:style>
  <w:style w:type="paragraph" w:styleId="Heading1">
    <w:name w:val="heading 1"/>
    <w:basedOn w:val="Normal"/>
    <w:link w:val="Heading1Char"/>
    <w:uiPriority w:val="1"/>
    <w:qFormat/>
    <w:rsid w:val="00472926"/>
    <w:pPr>
      <w:widowControl w:val="0"/>
      <w:spacing w:after="0" w:line="240" w:lineRule="auto"/>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2926"/>
    <w:rPr>
      <w:rFonts w:ascii="Arial" w:eastAsia="Arial" w:hAnsi="Arial"/>
      <w:b/>
      <w:bCs/>
    </w:rPr>
  </w:style>
  <w:style w:type="character" w:styleId="Hyperlink">
    <w:name w:val="Hyperlink"/>
    <w:basedOn w:val="DefaultParagraphFont"/>
    <w:uiPriority w:val="99"/>
    <w:unhideWhenUsed/>
    <w:rsid w:val="00472926"/>
    <w:rPr>
      <w:color w:val="0000FF"/>
      <w:u w:val="single"/>
    </w:rPr>
  </w:style>
  <w:style w:type="paragraph" w:styleId="ListParagraph">
    <w:name w:val="List Paragraph"/>
    <w:basedOn w:val="Normal"/>
    <w:uiPriority w:val="34"/>
    <w:qFormat/>
    <w:rsid w:val="00472926"/>
    <w:pPr>
      <w:ind w:left="720"/>
      <w:contextualSpacing/>
    </w:pPr>
  </w:style>
  <w:style w:type="paragraph" w:styleId="BodyText">
    <w:name w:val="Body Text"/>
    <w:basedOn w:val="Normal"/>
    <w:link w:val="BodyTextChar"/>
    <w:uiPriority w:val="1"/>
    <w:qFormat/>
    <w:rsid w:val="009953FE"/>
    <w:pPr>
      <w:widowControl w:val="0"/>
      <w:spacing w:after="0" w:line="240" w:lineRule="auto"/>
      <w:ind w:left="820" w:hanging="360"/>
    </w:pPr>
    <w:rPr>
      <w:rFonts w:ascii="Arial" w:eastAsia="Arial" w:hAnsi="Arial"/>
    </w:rPr>
  </w:style>
  <w:style w:type="character" w:customStyle="1" w:styleId="BodyTextChar">
    <w:name w:val="Body Text Char"/>
    <w:basedOn w:val="DefaultParagraphFont"/>
    <w:link w:val="BodyText"/>
    <w:uiPriority w:val="1"/>
    <w:rsid w:val="009953FE"/>
    <w:rPr>
      <w:rFonts w:ascii="Arial" w:eastAsia="Arial" w:hAnsi="Arial"/>
    </w:rPr>
  </w:style>
  <w:style w:type="character" w:styleId="CommentReference">
    <w:name w:val="annotation reference"/>
    <w:basedOn w:val="DefaultParagraphFont"/>
    <w:uiPriority w:val="99"/>
    <w:semiHidden/>
    <w:unhideWhenUsed/>
    <w:rsid w:val="00075464"/>
    <w:rPr>
      <w:sz w:val="16"/>
      <w:szCs w:val="16"/>
    </w:rPr>
  </w:style>
  <w:style w:type="paragraph" w:styleId="CommentText">
    <w:name w:val="annotation text"/>
    <w:basedOn w:val="Normal"/>
    <w:link w:val="CommentTextChar"/>
    <w:uiPriority w:val="99"/>
    <w:unhideWhenUsed/>
    <w:rsid w:val="00075464"/>
    <w:pPr>
      <w:spacing w:line="240" w:lineRule="auto"/>
    </w:pPr>
    <w:rPr>
      <w:sz w:val="20"/>
      <w:szCs w:val="20"/>
    </w:rPr>
  </w:style>
  <w:style w:type="character" w:customStyle="1" w:styleId="CommentTextChar">
    <w:name w:val="Comment Text Char"/>
    <w:basedOn w:val="DefaultParagraphFont"/>
    <w:link w:val="CommentText"/>
    <w:uiPriority w:val="99"/>
    <w:rsid w:val="00075464"/>
    <w:rPr>
      <w:sz w:val="20"/>
      <w:szCs w:val="20"/>
    </w:rPr>
  </w:style>
  <w:style w:type="paragraph" w:styleId="CommentSubject">
    <w:name w:val="annotation subject"/>
    <w:basedOn w:val="CommentText"/>
    <w:next w:val="CommentText"/>
    <w:link w:val="CommentSubjectChar"/>
    <w:uiPriority w:val="99"/>
    <w:semiHidden/>
    <w:unhideWhenUsed/>
    <w:rsid w:val="00075464"/>
    <w:rPr>
      <w:b/>
      <w:bCs/>
    </w:rPr>
  </w:style>
  <w:style w:type="character" w:customStyle="1" w:styleId="CommentSubjectChar">
    <w:name w:val="Comment Subject Char"/>
    <w:basedOn w:val="CommentTextChar"/>
    <w:link w:val="CommentSubject"/>
    <w:uiPriority w:val="99"/>
    <w:semiHidden/>
    <w:rsid w:val="00075464"/>
    <w:rPr>
      <w:b/>
      <w:bCs/>
      <w:sz w:val="20"/>
      <w:szCs w:val="20"/>
    </w:rPr>
  </w:style>
  <w:style w:type="paragraph" w:styleId="BalloonText">
    <w:name w:val="Balloon Text"/>
    <w:basedOn w:val="Normal"/>
    <w:link w:val="BalloonTextChar"/>
    <w:uiPriority w:val="99"/>
    <w:semiHidden/>
    <w:unhideWhenUsed/>
    <w:rsid w:val="00075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464"/>
    <w:rPr>
      <w:rFonts w:ascii="Segoe UI" w:hAnsi="Segoe UI" w:cs="Segoe UI"/>
      <w:sz w:val="18"/>
      <w:szCs w:val="18"/>
    </w:rPr>
  </w:style>
  <w:style w:type="character" w:styleId="FootnoteReference">
    <w:name w:val="footnote reference"/>
    <w:basedOn w:val="DefaultParagraphFont"/>
    <w:uiPriority w:val="99"/>
    <w:semiHidden/>
    <w:unhideWhenUsed/>
    <w:rsid w:val="006567A7"/>
    <w:rPr>
      <w:vertAlign w:val="superscript"/>
    </w:rPr>
  </w:style>
  <w:style w:type="paragraph" w:styleId="EndnoteText">
    <w:name w:val="endnote text"/>
    <w:basedOn w:val="Normal"/>
    <w:link w:val="EndnoteTextChar"/>
    <w:uiPriority w:val="99"/>
    <w:unhideWhenUsed/>
    <w:rsid w:val="006567A7"/>
    <w:pPr>
      <w:spacing w:after="0" w:line="240" w:lineRule="auto"/>
    </w:pPr>
    <w:rPr>
      <w:sz w:val="24"/>
      <w:szCs w:val="24"/>
    </w:rPr>
  </w:style>
  <w:style w:type="character" w:customStyle="1" w:styleId="EndnoteTextChar">
    <w:name w:val="Endnote Text Char"/>
    <w:basedOn w:val="DefaultParagraphFont"/>
    <w:link w:val="EndnoteText"/>
    <w:uiPriority w:val="99"/>
    <w:rsid w:val="006567A7"/>
    <w:rPr>
      <w:sz w:val="24"/>
      <w:szCs w:val="24"/>
    </w:rPr>
  </w:style>
  <w:style w:type="character" w:styleId="EndnoteReference">
    <w:name w:val="endnote reference"/>
    <w:basedOn w:val="DefaultParagraphFont"/>
    <w:unhideWhenUsed/>
    <w:rsid w:val="006567A7"/>
    <w:rPr>
      <w:vertAlign w:val="superscript"/>
    </w:rPr>
  </w:style>
  <w:style w:type="character" w:customStyle="1" w:styleId="apple-converted-space">
    <w:name w:val="apple-converted-space"/>
    <w:basedOn w:val="DefaultParagraphFont"/>
    <w:rsid w:val="002B0959"/>
  </w:style>
  <w:style w:type="paragraph" w:styleId="Revision">
    <w:name w:val="Revision"/>
    <w:hidden/>
    <w:uiPriority w:val="99"/>
    <w:semiHidden/>
    <w:rsid w:val="00A76E9D"/>
    <w:pPr>
      <w:spacing w:after="0" w:line="240" w:lineRule="auto"/>
    </w:pPr>
  </w:style>
  <w:style w:type="character" w:styleId="FollowedHyperlink">
    <w:name w:val="FollowedHyperlink"/>
    <w:basedOn w:val="DefaultParagraphFont"/>
    <w:uiPriority w:val="99"/>
    <w:semiHidden/>
    <w:unhideWhenUsed/>
    <w:rsid w:val="00587655"/>
    <w:rPr>
      <w:color w:val="954F72" w:themeColor="followedHyperlink"/>
      <w:u w:val="single"/>
    </w:rPr>
  </w:style>
  <w:style w:type="paragraph" w:styleId="Header">
    <w:name w:val="header"/>
    <w:basedOn w:val="Normal"/>
    <w:link w:val="HeaderChar"/>
    <w:uiPriority w:val="99"/>
    <w:unhideWhenUsed/>
    <w:rsid w:val="00C83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78A"/>
  </w:style>
  <w:style w:type="paragraph" w:styleId="Footer">
    <w:name w:val="footer"/>
    <w:basedOn w:val="Normal"/>
    <w:link w:val="FooterChar"/>
    <w:uiPriority w:val="99"/>
    <w:unhideWhenUsed/>
    <w:rsid w:val="00C83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78A"/>
  </w:style>
  <w:style w:type="character" w:styleId="Emphasis">
    <w:name w:val="Emphasis"/>
    <w:basedOn w:val="DefaultParagraphFont"/>
    <w:uiPriority w:val="20"/>
    <w:qFormat/>
    <w:rsid w:val="00CF2D42"/>
    <w:rPr>
      <w:i/>
      <w:iCs/>
    </w:rPr>
  </w:style>
  <w:style w:type="character" w:customStyle="1" w:styleId="UnresolvedMention1">
    <w:name w:val="Unresolved Mention1"/>
    <w:basedOn w:val="DefaultParagraphFont"/>
    <w:uiPriority w:val="99"/>
    <w:semiHidden/>
    <w:unhideWhenUsed/>
    <w:rsid w:val="007D4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4673">
      <w:bodyDiv w:val="1"/>
      <w:marLeft w:val="0"/>
      <w:marRight w:val="0"/>
      <w:marTop w:val="0"/>
      <w:marBottom w:val="0"/>
      <w:divBdr>
        <w:top w:val="none" w:sz="0" w:space="0" w:color="auto"/>
        <w:left w:val="none" w:sz="0" w:space="0" w:color="auto"/>
        <w:bottom w:val="none" w:sz="0" w:space="0" w:color="auto"/>
        <w:right w:val="none" w:sz="0" w:space="0" w:color="auto"/>
      </w:divBdr>
    </w:div>
    <w:div w:id="1242059687">
      <w:bodyDiv w:val="1"/>
      <w:marLeft w:val="0"/>
      <w:marRight w:val="0"/>
      <w:marTop w:val="0"/>
      <w:marBottom w:val="0"/>
      <w:divBdr>
        <w:top w:val="none" w:sz="0" w:space="0" w:color="auto"/>
        <w:left w:val="none" w:sz="0" w:space="0" w:color="auto"/>
        <w:bottom w:val="none" w:sz="0" w:space="0" w:color="auto"/>
        <w:right w:val="none" w:sz="0" w:space="0" w:color="auto"/>
      </w:divBdr>
    </w:div>
    <w:div w:id="1792479638">
      <w:bodyDiv w:val="1"/>
      <w:marLeft w:val="0"/>
      <w:marRight w:val="0"/>
      <w:marTop w:val="0"/>
      <w:marBottom w:val="0"/>
      <w:divBdr>
        <w:top w:val="none" w:sz="0" w:space="0" w:color="auto"/>
        <w:left w:val="none" w:sz="0" w:space="0" w:color="auto"/>
        <w:bottom w:val="none" w:sz="0" w:space="0" w:color="auto"/>
        <w:right w:val="none" w:sz="0" w:space="0" w:color="auto"/>
      </w:divBdr>
    </w:div>
    <w:div w:id="1836259105">
      <w:bodyDiv w:val="1"/>
      <w:marLeft w:val="0"/>
      <w:marRight w:val="0"/>
      <w:marTop w:val="0"/>
      <w:marBottom w:val="0"/>
      <w:divBdr>
        <w:top w:val="none" w:sz="0" w:space="0" w:color="auto"/>
        <w:left w:val="none" w:sz="0" w:space="0" w:color="auto"/>
        <w:bottom w:val="none" w:sz="0" w:space="0" w:color="auto"/>
        <w:right w:val="none" w:sz="0" w:space="0" w:color="auto"/>
      </w:divBdr>
      <w:divsChild>
        <w:div w:id="275793682">
          <w:marLeft w:val="0"/>
          <w:marRight w:val="0"/>
          <w:marTop w:val="0"/>
          <w:marBottom w:val="0"/>
          <w:divBdr>
            <w:top w:val="none" w:sz="0" w:space="0" w:color="auto"/>
            <w:left w:val="none" w:sz="0" w:space="0" w:color="auto"/>
            <w:bottom w:val="none" w:sz="0" w:space="0" w:color="auto"/>
            <w:right w:val="none" w:sz="0" w:space="0" w:color="auto"/>
          </w:divBdr>
        </w:div>
        <w:div w:id="139081596">
          <w:marLeft w:val="0"/>
          <w:marRight w:val="0"/>
          <w:marTop w:val="0"/>
          <w:marBottom w:val="0"/>
          <w:divBdr>
            <w:top w:val="none" w:sz="0" w:space="0" w:color="auto"/>
            <w:left w:val="none" w:sz="0" w:space="0" w:color="auto"/>
            <w:bottom w:val="none" w:sz="0" w:space="0" w:color="auto"/>
            <w:right w:val="none" w:sz="0" w:space="0" w:color="auto"/>
          </w:divBdr>
        </w:div>
        <w:div w:id="955869259">
          <w:marLeft w:val="0"/>
          <w:marRight w:val="0"/>
          <w:marTop w:val="0"/>
          <w:marBottom w:val="0"/>
          <w:divBdr>
            <w:top w:val="none" w:sz="0" w:space="0" w:color="auto"/>
            <w:left w:val="none" w:sz="0" w:space="0" w:color="auto"/>
            <w:bottom w:val="none" w:sz="0" w:space="0" w:color="auto"/>
            <w:right w:val="none" w:sz="0" w:space="0" w:color="auto"/>
          </w:divBdr>
        </w:div>
        <w:div w:id="845902671">
          <w:marLeft w:val="0"/>
          <w:marRight w:val="0"/>
          <w:marTop w:val="0"/>
          <w:marBottom w:val="0"/>
          <w:divBdr>
            <w:top w:val="none" w:sz="0" w:space="0" w:color="auto"/>
            <w:left w:val="none" w:sz="0" w:space="0" w:color="auto"/>
            <w:bottom w:val="none" w:sz="0" w:space="0" w:color="auto"/>
            <w:right w:val="none" w:sz="0" w:space="0" w:color="auto"/>
          </w:divBdr>
        </w:div>
        <w:div w:id="976910292">
          <w:marLeft w:val="0"/>
          <w:marRight w:val="0"/>
          <w:marTop w:val="0"/>
          <w:marBottom w:val="0"/>
          <w:divBdr>
            <w:top w:val="none" w:sz="0" w:space="0" w:color="auto"/>
            <w:left w:val="none" w:sz="0" w:space="0" w:color="auto"/>
            <w:bottom w:val="none" w:sz="0" w:space="0" w:color="auto"/>
            <w:right w:val="none" w:sz="0" w:space="0" w:color="auto"/>
          </w:divBdr>
        </w:div>
        <w:div w:id="956253726">
          <w:marLeft w:val="0"/>
          <w:marRight w:val="0"/>
          <w:marTop w:val="0"/>
          <w:marBottom w:val="0"/>
          <w:divBdr>
            <w:top w:val="none" w:sz="0" w:space="0" w:color="auto"/>
            <w:left w:val="none" w:sz="0" w:space="0" w:color="auto"/>
            <w:bottom w:val="none" w:sz="0" w:space="0" w:color="auto"/>
            <w:right w:val="none" w:sz="0" w:space="0" w:color="auto"/>
          </w:divBdr>
        </w:div>
        <w:div w:id="2044402008">
          <w:marLeft w:val="0"/>
          <w:marRight w:val="0"/>
          <w:marTop w:val="0"/>
          <w:marBottom w:val="0"/>
          <w:divBdr>
            <w:top w:val="none" w:sz="0" w:space="0" w:color="auto"/>
            <w:left w:val="none" w:sz="0" w:space="0" w:color="auto"/>
            <w:bottom w:val="none" w:sz="0" w:space="0" w:color="auto"/>
            <w:right w:val="none" w:sz="0" w:space="0" w:color="auto"/>
          </w:divBdr>
        </w:div>
        <w:div w:id="1689023725">
          <w:marLeft w:val="0"/>
          <w:marRight w:val="0"/>
          <w:marTop w:val="0"/>
          <w:marBottom w:val="0"/>
          <w:divBdr>
            <w:top w:val="none" w:sz="0" w:space="0" w:color="auto"/>
            <w:left w:val="none" w:sz="0" w:space="0" w:color="auto"/>
            <w:bottom w:val="none" w:sz="0" w:space="0" w:color="auto"/>
            <w:right w:val="none" w:sz="0" w:space="0" w:color="auto"/>
          </w:divBdr>
        </w:div>
        <w:div w:id="1352031345">
          <w:marLeft w:val="0"/>
          <w:marRight w:val="0"/>
          <w:marTop w:val="0"/>
          <w:marBottom w:val="0"/>
          <w:divBdr>
            <w:top w:val="none" w:sz="0" w:space="0" w:color="auto"/>
            <w:left w:val="none" w:sz="0" w:space="0" w:color="auto"/>
            <w:bottom w:val="none" w:sz="0" w:space="0" w:color="auto"/>
            <w:right w:val="none" w:sz="0" w:space="0" w:color="auto"/>
          </w:divBdr>
        </w:div>
        <w:div w:id="296839803">
          <w:marLeft w:val="0"/>
          <w:marRight w:val="0"/>
          <w:marTop w:val="0"/>
          <w:marBottom w:val="0"/>
          <w:divBdr>
            <w:top w:val="none" w:sz="0" w:space="0" w:color="auto"/>
            <w:left w:val="none" w:sz="0" w:space="0" w:color="auto"/>
            <w:bottom w:val="none" w:sz="0" w:space="0" w:color="auto"/>
            <w:right w:val="none" w:sz="0" w:space="0" w:color="auto"/>
          </w:divBdr>
        </w:div>
        <w:div w:id="690686583">
          <w:marLeft w:val="0"/>
          <w:marRight w:val="0"/>
          <w:marTop w:val="0"/>
          <w:marBottom w:val="0"/>
          <w:divBdr>
            <w:top w:val="none" w:sz="0" w:space="0" w:color="auto"/>
            <w:left w:val="none" w:sz="0" w:space="0" w:color="auto"/>
            <w:bottom w:val="none" w:sz="0" w:space="0" w:color="auto"/>
            <w:right w:val="none" w:sz="0" w:space="0" w:color="auto"/>
          </w:divBdr>
        </w:div>
        <w:div w:id="305207462">
          <w:marLeft w:val="0"/>
          <w:marRight w:val="0"/>
          <w:marTop w:val="0"/>
          <w:marBottom w:val="0"/>
          <w:divBdr>
            <w:top w:val="none" w:sz="0" w:space="0" w:color="auto"/>
            <w:left w:val="none" w:sz="0" w:space="0" w:color="auto"/>
            <w:bottom w:val="none" w:sz="0" w:space="0" w:color="auto"/>
            <w:right w:val="none" w:sz="0" w:space="0" w:color="auto"/>
          </w:divBdr>
        </w:div>
        <w:div w:id="658965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iffany.danielle@ufl.edu" TargetMode="External"/><Relationship Id="rId18" Type="http://schemas.openxmlformats.org/officeDocument/2006/relationships/hyperlink" Target="http://grants.nih.gov/grants/guide/notice-files/NOT-OD-08-033.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tsi.ufl.edu/research" TargetMode="External"/><Relationship Id="rId17" Type="http://schemas.openxmlformats.org/officeDocument/2006/relationships/hyperlink" Target="mailto:katherineblackbu@ufl.edu" TargetMode="External"/><Relationship Id="rId2" Type="http://schemas.openxmlformats.org/officeDocument/2006/relationships/numbering" Target="numbering.xml"/><Relationship Id="rId16" Type="http://schemas.openxmlformats.org/officeDocument/2006/relationships/hyperlink" Target="https://ctsi-main-a2.sites.medinfo.ufl.edu/wordpress/files/2019/04/CTSIResourceSharingPlan_2018CTSARenewalApp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gutter@ufl.edu" TargetMode="External"/><Relationship Id="rId5" Type="http://schemas.openxmlformats.org/officeDocument/2006/relationships/webSettings" Target="webSettings.xml"/><Relationship Id="rId15" Type="http://schemas.openxmlformats.org/officeDocument/2006/relationships/hyperlink" Target="mailto:OneFloridaOperations@health.ufl.edu" TargetMode="External"/><Relationship Id="rId10" Type="http://schemas.openxmlformats.org/officeDocument/2006/relationships/hyperlink" Target="https://www.ctsi.ufl.edu/education/grant-workshops/pilot-gra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herineblackbu@ufl.edu" TargetMode="External"/><Relationship Id="rId14" Type="http://schemas.openxmlformats.org/officeDocument/2006/relationships/hyperlink" Target="mailto:humansubjects@fsu.ed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hhs.gov/recovery/programs/cer/cerannualrpt.pdf" TargetMode="External"/><Relationship Id="rId2" Type="http://schemas.openxmlformats.org/officeDocument/2006/relationships/hyperlink" Target="https://www.nlm.nih.gov/hsrinfo/cer.html" TargetMode="External"/><Relationship Id="rId1" Type="http://schemas.openxmlformats.org/officeDocument/2006/relationships/hyperlink" Target="https://www.nlm.nih.gov/hsrinfo/implementation_sci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CE1A-BFEA-4807-84B5-8F78B8ED8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2487</Words>
  <Characters>14605</Characters>
  <Application>Microsoft Office Word</Application>
  <DocSecurity>4</DocSecurity>
  <Lines>275</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Blackburn,Katherine</dc:creator>
  <cp:keywords/>
  <dc:description/>
  <cp:lastModifiedBy>Blackburn,Katherine</cp:lastModifiedBy>
  <cp:revision>2</cp:revision>
  <cp:lastPrinted>2019-12-20T21:47:00Z</cp:lastPrinted>
  <dcterms:created xsi:type="dcterms:W3CDTF">2021-12-07T19:23:00Z</dcterms:created>
  <dcterms:modified xsi:type="dcterms:W3CDTF">2021-12-07T19:23:00Z</dcterms:modified>
</cp:coreProperties>
</file>